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C70DF" w:rsidR="00091CA4" w:rsidP="009A10A4" w:rsidRDefault="00091CA4" w14:paraId="4BFD0C74" w14:textId="77777777">
      <w:pPr>
        <w:keepNext/>
        <w:pBdr>
          <w:top w:val="single" w:color="auto" w:sz="4" w:space="1"/>
          <w:left w:val="single" w:color="auto" w:sz="4" w:space="4"/>
          <w:bottom w:val="single" w:color="auto" w:sz="4" w:space="1"/>
          <w:right w:val="single" w:color="auto" w:sz="4" w:space="4"/>
        </w:pBdr>
        <w:spacing w:after="360" w:line="360" w:lineRule="exact"/>
        <w:ind w:left="397"/>
        <w:jc w:val="center"/>
        <w:outlineLvl w:val="0"/>
        <w:rPr>
          <w:rFonts w:ascii="Arial" w:hAnsi="Arial" w:eastAsia="Times New Roman" w:cs="Arial"/>
          <w:b/>
          <w:noProof/>
          <w:kern w:val="28"/>
          <w:lang w:eastAsia="fr-FR"/>
        </w:rPr>
      </w:pPr>
      <w:bookmarkStart w:name="_Toc90307265" w:id="0"/>
      <w:r w:rsidRPr="006C70DF">
        <w:rPr>
          <w:rFonts w:ascii="Arial" w:hAnsi="Arial" w:eastAsia="Times New Roman" w:cs="Arial"/>
          <w:b/>
          <w:noProof/>
          <w:kern w:val="28"/>
          <w:lang w:eastAsia="fr-FR"/>
        </w:rPr>
        <w:t xml:space="preserve">ANNEXE 1 - PRESENTATION </w:t>
      </w:r>
      <w:bookmarkEnd w:id="0"/>
      <w:r w:rsidRPr="006C70DF">
        <w:rPr>
          <w:rFonts w:ascii="Arial" w:hAnsi="Arial" w:eastAsia="Times New Roman" w:cs="Arial"/>
          <w:b/>
          <w:noProof/>
          <w:kern w:val="28"/>
          <w:lang w:eastAsia="fr-FR"/>
        </w:rPr>
        <w:t>DE L’ETUDE</w:t>
      </w:r>
    </w:p>
    <w:p w:rsidRPr="006C70DF" w:rsidR="00091CA4" w:rsidP="009A10A4" w:rsidRDefault="00091CA4" w14:paraId="45D39A3A" w14:textId="77777777">
      <w:pPr>
        <w:suppressAutoHyphens/>
        <w:spacing w:after="0" w:line="240" w:lineRule="auto"/>
        <w:jc w:val="both"/>
        <w:outlineLvl w:val="0"/>
        <w:rPr>
          <w:rFonts w:ascii="Arial" w:hAnsi="Arial" w:eastAsia="Times New Roman" w:cs="Arial"/>
          <w:b/>
          <w:bCs/>
          <w:caps/>
          <w:kern w:val="28"/>
          <w:lang w:eastAsia="ar-SA"/>
        </w:rPr>
      </w:pPr>
    </w:p>
    <w:p w:rsidRPr="006C70DF" w:rsidR="00091CA4" w:rsidP="009A10A4" w:rsidRDefault="00091CA4" w14:paraId="61D085F9" w14:textId="77777777">
      <w:pPr>
        <w:numPr>
          <w:ilvl w:val="0"/>
          <w:numId w:val="1"/>
        </w:numPr>
        <w:spacing w:after="0" w:line="276" w:lineRule="auto"/>
        <w:contextualSpacing/>
        <w:jc w:val="both"/>
        <w:rPr>
          <w:rFonts w:ascii="Arial" w:hAnsi="Arial" w:eastAsia="Times New Roman" w:cs="Arial"/>
        </w:rPr>
      </w:pPr>
      <w:bookmarkStart w:name="_Toc444509843" w:id="1"/>
      <w:r w:rsidRPr="006C70DF">
        <w:rPr>
          <w:rFonts w:ascii="Arial" w:hAnsi="Arial" w:eastAsia="Times New Roman" w:cs="Arial"/>
        </w:rPr>
        <w:t>CHEF DE FILE</w:t>
      </w:r>
    </w:p>
    <w:p w:rsidRPr="006C70DF" w:rsidR="00091CA4" w:rsidP="009A10A4" w:rsidRDefault="00091CA4" w14:paraId="17B098AC" w14:textId="77777777">
      <w:pPr>
        <w:spacing w:after="0" w:line="276" w:lineRule="auto"/>
        <w:ind w:left="360"/>
        <w:contextualSpacing/>
        <w:jc w:val="both"/>
        <w:rPr>
          <w:rFonts w:ascii="Arial" w:hAnsi="Arial" w:eastAsia="Times New Roman" w:cs="Arial"/>
          <w:highlight w:val="cyan"/>
        </w:rPr>
      </w:pPr>
    </w:p>
    <w:p w:rsidRPr="006C70DF" w:rsidR="00091CA4" w:rsidP="009A10A4" w:rsidRDefault="22ECFF03" w14:paraId="6CDDB195" w14:textId="77BA4531">
      <w:pPr>
        <w:spacing w:after="0" w:line="276" w:lineRule="auto"/>
        <w:contextualSpacing/>
        <w:jc w:val="both"/>
        <w:rPr>
          <w:rFonts w:ascii="Arial" w:hAnsi="Arial" w:eastAsia="Times New Roman" w:cs="Arial"/>
          <w:highlight w:val="yellow"/>
        </w:rPr>
      </w:pPr>
      <w:r w:rsidRPr="22ECFF03">
        <w:rPr>
          <w:rFonts w:ascii="Arial" w:hAnsi="Arial" w:eastAsia="Times New Roman" w:cs="Arial"/>
          <w:noProof/>
          <w:lang w:eastAsia="fr-FR"/>
        </w:rPr>
        <w:t xml:space="preserve">COMUE HESAM Université n° de SIRET 130 021 447 00011, représentée par Michel TERRÉ en sa qualité de Président </w:t>
      </w:r>
    </w:p>
    <w:p w:rsidR="22ECFF03" w:rsidP="22ECFF03" w:rsidRDefault="22ECFF03" w14:paraId="190E5B98" w14:textId="77C8BD98">
      <w:pPr>
        <w:spacing w:after="0" w:line="276" w:lineRule="auto"/>
        <w:contextualSpacing/>
        <w:jc w:val="both"/>
        <w:rPr>
          <w:rFonts w:ascii="Arial" w:hAnsi="Arial" w:eastAsia="Times New Roman" w:cs="Arial"/>
          <w:noProof/>
          <w:lang w:eastAsia="fr-FR"/>
        </w:rPr>
      </w:pPr>
    </w:p>
    <w:p w:rsidRPr="006C70DF" w:rsidR="00091CA4" w:rsidP="009A10A4" w:rsidRDefault="00091CA4" w14:paraId="0FF29CB0" w14:textId="1B4EBD4C">
      <w:pPr>
        <w:spacing w:after="0" w:line="276" w:lineRule="auto"/>
        <w:contextualSpacing/>
        <w:jc w:val="both"/>
        <w:rPr>
          <w:rFonts w:ascii="Arial" w:hAnsi="Arial" w:eastAsia="Times New Roman" w:cs="Arial"/>
        </w:rPr>
      </w:pPr>
      <w:r w:rsidRPr="006C70DF">
        <w:rPr>
          <w:rFonts w:ascii="Arial" w:hAnsi="Arial" w:eastAsia="Times New Roman" w:cs="Arial"/>
        </w:rPr>
        <w:t>Responsable du projet : Mme</w:t>
      </w:r>
      <w:r w:rsidRPr="006C70DF" w:rsidR="0024085D">
        <w:rPr>
          <w:rFonts w:ascii="Arial" w:hAnsi="Arial" w:eastAsia="Times New Roman" w:cs="Arial"/>
        </w:rPr>
        <w:t xml:space="preserve"> Lucie Marinier, professeure du Conservatoire national des arts et métiers, titulaire de la chaire d’ingénierie de la culture et de la création, laboratoire LIRSA </w:t>
      </w:r>
      <w:hyperlink w:history="1" r:id="rId7">
        <w:r w:rsidRPr="006C70DF" w:rsidR="0024085D">
          <w:rPr>
            <w:rStyle w:val="Hyperlink"/>
            <w:rFonts w:ascii="Arial" w:hAnsi="Arial" w:eastAsia="Times New Roman" w:cs="Arial"/>
          </w:rPr>
          <w:t>lucie.marinier@lecnam.net</w:t>
        </w:r>
      </w:hyperlink>
      <w:r w:rsidRPr="006C70DF" w:rsidR="0024085D">
        <w:rPr>
          <w:rFonts w:ascii="Arial" w:hAnsi="Arial" w:eastAsia="Times New Roman" w:cs="Arial"/>
        </w:rPr>
        <w:t xml:space="preserve"> 06 73 69 10 15 </w:t>
      </w:r>
    </w:p>
    <w:p w:rsidRPr="006C70DF" w:rsidR="00091CA4" w:rsidP="009A10A4" w:rsidRDefault="00091CA4" w14:paraId="6971D3A4" w14:textId="77777777">
      <w:pPr>
        <w:spacing w:after="0" w:line="276" w:lineRule="auto"/>
        <w:contextualSpacing/>
        <w:jc w:val="both"/>
        <w:rPr>
          <w:rFonts w:ascii="Arial" w:hAnsi="Arial" w:eastAsia="Times New Roman" w:cs="Arial"/>
        </w:rPr>
      </w:pPr>
    </w:p>
    <w:p w:rsidR="00091CA4" w:rsidP="009A10A4" w:rsidRDefault="00091CA4" w14:paraId="4ED13443" w14:textId="77777777">
      <w:pPr>
        <w:numPr>
          <w:ilvl w:val="0"/>
          <w:numId w:val="1"/>
        </w:numPr>
        <w:spacing w:after="0" w:line="276" w:lineRule="auto"/>
        <w:contextualSpacing/>
        <w:jc w:val="both"/>
        <w:rPr>
          <w:rFonts w:ascii="Arial" w:hAnsi="Arial" w:eastAsia="Times New Roman" w:cs="Arial"/>
        </w:rPr>
      </w:pPr>
      <w:r w:rsidRPr="006C70DF">
        <w:rPr>
          <w:rFonts w:ascii="Arial" w:hAnsi="Arial" w:eastAsia="Times New Roman" w:cs="Arial"/>
        </w:rPr>
        <w:t>STRATEGIE/THEMATIQUE RETENUE</w:t>
      </w:r>
    </w:p>
    <w:p w:rsidRPr="006C70DF" w:rsidR="00186D59" w:rsidP="00186D59" w:rsidRDefault="00186D59" w14:paraId="7C96EF8B" w14:textId="77777777">
      <w:pPr>
        <w:spacing w:after="0" w:line="276" w:lineRule="auto"/>
        <w:ind w:left="360"/>
        <w:contextualSpacing/>
        <w:jc w:val="both"/>
        <w:rPr>
          <w:rFonts w:ascii="Arial" w:hAnsi="Arial" w:eastAsia="Times New Roman" w:cs="Arial"/>
        </w:rPr>
      </w:pPr>
    </w:p>
    <w:p w:rsidRPr="006C70DF" w:rsidR="00091CA4" w:rsidP="009A10A4" w:rsidRDefault="22ECFF03" w14:paraId="4ACEC794" w14:textId="2477DB9A">
      <w:pPr>
        <w:spacing w:after="0" w:line="276" w:lineRule="auto"/>
        <w:ind w:left="360"/>
        <w:contextualSpacing/>
        <w:jc w:val="both"/>
        <w:rPr>
          <w:rFonts w:ascii="Arial" w:hAnsi="Arial" w:eastAsia="Times New Roman" w:cs="Arial"/>
        </w:rPr>
      </w:pPr>
      <w:r w:rsidRPr="22ECFF03">
        <w:rPr>
          <w:rFonts w:ascii="Arial" w:hAnsi="Arial" w:eastAsia="Times New Roman" w:cs="Arial"/>
        </w:rPr>
        <w:t xml:space="preserve">Dans le cade de la priorité portant sur les industries culturelles et créatives : </w:t>
      </w:r>
    </w:p>
    <w:p w:rsidR="22ECFF03" w:rsidP="22ECFF03" w:rsidRDefault="22ECFF03" w14:paraId="4D4BCF50" w14:textId="1E7CB381">
      <w:pPr>
        <w:spacing w:after="0" w:line="276" w:lineRule="auto"/>
        <w:ind w:left="360"/>
        <w:contextualSpacing/>
        <w:jc w:val="both"/>
        <w:rPr>
          <w:rFonts w:ascii="Arial" w:hAnsi="Arial" w:eastAsia="Times New Roman" w:cs="Arial"/>
        </w:rPr>
      </w:pPr>
    </w:p>
    <w:p w:rsidRPr="006C70DF" w:rsidR="00091CA4" w:rsidP="22ECFF03" w:rsidRDefault="22ECFF03" w14:paraId="0A185FDF" w14:textId="0E2A4343">
      <w:pPr>
        <w:spacing w:after="0" w:line="276" w:lineRule="auto"/>
        <w:contextualSpacing/>
        <w:jc w:val="both"/>
        <w:rPr>
          <w:rFonts w:ascii="Arial" w:hAnsi="Arial" w:eastAsia="Times New Roman" w:cs="Arial"/>
          <w:lang w:eastAsia="fr-FR"/>
        </w:rPr>
      </w:pPr>
      <w:r w:rsidRPr="22ECFF03">
        <w:rPr>
          <w:rFonts w:ascii="Arial" w:hAnsi="Arial" w:eastAsia="Times New Roman" w:cs="Arial"/>
          <w:lang w:eastAsia="fr-FR"/>
        </w:rPr>
        <w:t>Les transitions, notamment écologiques et numériques, ont de nombreux impacts sur la création et la diffusion culturelle. Ces impacts touchent les formes et formats des œuvres, des projets, des lieux, des modèles socio-économiques, et des organisations</w:t>
      </w:r>
      <w:r w:rsidR="00700C0C">
        <w:rPr>
          <w:rFonts w:ascii="Arial" w:hAnsi="Arial" w:eastAsia="Times New Roman" w:cs="Arial"/>
          <w:lang w:eastAsia="fr-FR"/>
        </w:rPr>
        <w:t>.</w:t>
      </w:r>
      <w:r w:rsidRPr="22ECFF03">
        <w:rPr>
          <w:rFonts w:ascii="Arial" w:hAnsi="Arial" w:eastAsia="Times New Roman" w:cs="Arial"/>
          <w:lang w:eastAsia="fr-FR"/>
        </w:rPr>
        <w:t xml:space="preserve"> Culture et création en mutations (2CM) vise à observer l’évolution des référentiels métiers dans ce cadre et le traitement de ces transitions dans les formations existantes. Le diagnostic qui en sera issu permettra de proposer des axes et cadres de formations renouvelés d’ingénieries de la culture et de la création. </w:t>
      </w:r>
    </w:p>
    <w:p w:rsidR="22ECFF03" w:rsidP="22ECFF03" w:rsidRDefault="22ECFF03" w14:paraId="61F4A5CA" w14:textId="639C95F5">
      <w:pPr>
        <w:spacing w:after="0" w:line="276" w:lineRule="auto"/>
        <w:contextualSpacing/>
        <w:jc w:val="both"/>
        <w:rPr>
          <w:rFonts w:ascii="Arial" w:hAnsi="Arial" w:eastAsia="Times New Roman" w:cs="Arial"/>
          <w:lang w:eastAsia="fr-FR"/>
        </w:rPr>
      </w:pPr>
    </w:p>
    <w:p w:rsidRPr="006C70DF" w:rsidR="00091CA4" w:rsidP="009A10A4" w:rsidRDefault="22ECFF03" w14:paraId="642292F3" w14:textId="29EEC877">
      <w:pPr>
        <w:numPr>
          <w:ilvl w:val="0"/>
          <w:numId w:val="1"/>
        </w:numPr>
        <w:spacing w:after="0" w:line="276" w:lineRule="auto"/>
        <w:contextualSpacing/>
        <w:jc w:val="both"/>
        <w:rPr>
          <w:rFonts w:ascii="Arial" w:hAnsi="Arial" w:eastAsia="Times New Roman" w:cs="Arial"/>
        </w:rPr>
      </w:pPr>
      <w:r w:rsidRPr="22ECFF03">
        <w:rPr>
          <w:rFonts w:ascii="Arial" w:hAnsi="Arial" w:eastAsia="Times New Roman" w:cs="Arial"/>
        </w:rPr>
        <w:t>CONTEXTE</w:t>
      </w:r>
    </w:p>
    <w:p w:rsidRPr="006C70DF" w:rsidR="009247AB" w:rsidP="009A10A4" w:rsidRDefault="009247AB" w14:paraId="19EDDC9E" w14:textId="77777777">
      <w:pPr>
        <w:spacing w:after="0" w:line="276" w:lineRule="auto"/>
        <w:contextualSpacing/>
        <w:jc w:val="both"/>
        <w:rPr>
          <w:rFonts w:ascii="Arial" w:hAnsi="Arial" w:eastAsia="Times New Roman" w:cs="Arial"/>
          <w:noProof/>
        </w:rPr>
      </w:pPr>
    </w:p>
    <w:p w:rsidRPr="006C70DF" w:rsidR="009247AB" w:rsidP="009A10A4" w:rsidRDefault="22ECFF03" w14:paraId="5535624D" w14:textId="537F398D">
      <w:pPr>
        <w:spacing w:after="0" w:line="276" w:lineRule="auto"/>
        <w:contextualSpacing/>
        <w:jc w:val="both"/>
        <w:rPr>
          <w:rFonts w:ascii="Arial" w:hAnsi="Arial" w:eastAsia="Times New Roman" w:cs="Arial"/>
          <w:noProof/>
        </w:rPr>
      </w:pPr>
      <w:r w:rsidRPr="22ECFF03">
        <w:rPr>
          <w:rFonts w:ascii="Arial" w:hAnsi="Arial" w:eastAsia="Times New Roman" w:cs="Arial"/>
          <w:noProof/>
        </w:rPr>
        <w:t>Les transitions écologiques et numériques transforment profondément les modes de conception, production, appropriation de la culture. Toute la chaine de la création, de la production, de la valorisation et du patrimoine est impactée : formats et propos des œuvres ou des projets programmés, formats et missions des lieux culturels (tiers lieux, espace public), formes de participation/consommation des publics, intégration de l’éco/socio-responsabilité et des nouveaux modèles économiques dans les productions.</w:t>
      </w:r>
    </w:p>
    <w:p w:rsidRPr="006C70DF" w:rsidR="009247AB" w:rsidP="009A10A4" w:rsidRDefault="009247AB" w14:paraId="7C091A0E" w14:textId="77777777">
      <w:pPr>
        <w:spacing w:after="0" w:line="276" w:lineRule="auto"/>
        <w:contextualSpacing/>
        <w:jc w:val="both"/>
        <w:rPr>
          <w:rFonts w:ascii="Arial" w:hAnsi="Arial" w:eastAsia="Times New Roman" w:cs="Arial"/>
          <w:noProof/>
        </w:rPr>
      </w:pPr>
    </w:p>
    <w:p w:rsidRPr="006C70DF" w:rsidR="009247AB" w:rsidP="009A10A4" w:rsidRDefault="009247AB" w14:paraId="0439957C"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 xml:space="preserve">Face à ces mutations, Les référentiels métier et compétences évoluent, de nouveaux besoins de formations émergent : </w:t>
      </w:r>
    </w:p>
    <w:p w:rsidRPr="006C70DF" w:rsidR="009247AB" w:rsidP="009A10A4" w:rsidRDefault="009247AB" w14:paraId="3028560B" w14:textId="22ED2174">
      <w:pPr>
        <w:spacing w:after="0" w:line="276" w:lineRule="auto"/>
        <w:contextualSpacing/>
        <w:jc w:val="both"/>
        <w:rPr>
          <w:rFonts w:ascii="Arial" w:hAnsi="Arial" w:eastAsia="Times New Roman" w:cs="Arial"/>
          <w:noProof/>
        </w:rPr>
      </w:pPr>
      <w:r w:rsidRPr="006C70DF">
        <w:rPr>
          <w:rFonts w:ascii="Arial" w:hAnsi="Arial" w:eastAsia="Times New Roman" w:cs="Arial"/>
          <w:noProof/>
        </w:rPr>
        <w:t>-</w:t>
      </w:r>
      <w:r w:rsidRPr="006C70DF">
        <w:rPr>
          <w:rFonts w:ascii="Arial" w:hAnsi="Arial" w:eastAsia="Times New Roman" w:cs="Arial"/>
          <w:noProof/>
        </w:rPr>
        <w:tab/>
      </w:r>
      <w:r w:rsidRPr="006C70DF">
        <w:rPr>
          <w:rFonts w:ascii="Arial" w:hAnsi="Arial" w:eastAsia="Times New Roman" w:cs="Arial"/>
          <w:noProof/>
        </w:rPr>
        <w:t xml:space="preserve">Les jeunes diplômés disposent de compétences sur ces sujets mais doivent pouvoir </w:t>
      </w:r>
      <w:r w:rsidR="00390B2B">
        <w:rPr>
          <w:rFonts w:ascii="Arial" w:hAnsi="Arial" w:eastAsia="Times New Roman" w:cs="Arial"/>
          <w:noProof/>
        </w:rPr>
        <w:t xml:space="preserve">les formaliser dans leur formation, </w:t>
      </w:r>
      <w:r w:rsidRPr="006C70DF">
        <w:rPr>
          <w:rFonts w:ascii="Arial" w:hAnsi="Arial" w:eastAsia="Times New Roman" w:cs="Arial"/>
          <w:noProof/>
        </w:rPr>
        <w:t xml:space="preserve">les appliquer et le faire valoir dans leur insertion professionnelle ; </w:t>
      </w:r>
    </w:p>
    <w:p w:rsidRPr="006C70DF" w:rsidR="009247AB" w:rsidP="009A10A4" w:rsidRDefault="22ECFF03" w14:paraId="1679ACFB" w14:textId="34D4CA59">
      <w:pPr>
        <w:spacing w:after="0" w:line="276" w:lineRule="auto"/>
        <w:contextualSpacing/>
        <w:jc w:val="both"/>
        <w:rPr>
          <w:rFonts w:ascii="Arial" w:hAnsi="Arial" w:eastAsia="Times New Roman" w:cs="Arial"/>
          <w:noProof/>
        </w:rPr>
      </w:pPr>
      <w:r w:rsidRPr="22ECFF03">
        <w:rPr>
          <w:rFonts w:ascii="Arial" w:hAnsi="Arial" w:eastAsia="Times New Roman" w:cs="Arial"/>
          <w:noProof/>
        </w:rPr>
        <w:t>-</w:t>
      </w:r>
      <w:r w:rsidR="009247AB">
        <w:tab/>
      </w:r>
      <w:r w:rsidRPr="22ECFF03">
        <w:rPr>
          <w:rFonts w:ascii="Arial" w:hAnsi="Arial" w:eastAsia="Times New Roman" w:cs="Arial"/>
          <w:noProof/>
        </w:rPr>
        <w:t xml:space="preserve">Les professionnels en place doivent se former sur ces transitions notamment numériques qui modifient leurs pratiques </w:t>
      </w:r>
      <w:r w:rsidR="00390B2B">
        <w:rPr>
          <w:rFonts w:ascii="Arial" w:hAnsi="Arial" w:eastAsia="Times New Roman" w:cs="Arial"/>
          <w:noProof/>
        </w:rPr>
        <w:t xml:space="preserve">mais ont aussi à nourrir les formations naissantes de leur expérience et expertise de terrain en construction </w:t>
      </w:r>
      <w:r w:rsidRPr="22ECFF03">
        <w:rPr>
          <w:rFonts w:ascii="Arial" w:hAnsi="Arial" w:eastAsia="Times New Roman" w:cs="Arial"/>
          <w:noProof/>
        </w:rPr>
        <w:t>;</w:t>
      </w:r>
    </w:p>
    <w:p w:rsidRPr="006C70DF" w:rsidR="009247AB" w:rsidP="009A10A4" w:rsidRDefault="22ECFF03" w14:paraId="54EDC983" w14:textId="3A213CA5">
      <w:pPr>
        <w:spacing w:after="0" w:line="276" w:lineRule="auto"/>
        <w:contextualSpacing/>
        <w:jc w:val="both"/>
        <w:rPr>
          <w:rFonts w:ascii="Arial" w:hAnsi="Arial" w:eastAsia="Times New Roman" w:cs="Arial"/>
          <w:noProof/>
        </w:rPr>
      </w:pPr>
      <w:r w:rsidRPr="22ECFF03">
        <w:rPr>
          <w:rFonts w:ascii="Arial" w:hAnsi="Arial" w:eastAsia="Times New Roman" w:cs="Arial"/>
          <w:noProof/>
        </w:rPr>
        <w:t>-</w:t>
      </w:r>
      <w:r w:rsidR="009247AB">
        <w:tab/>
      </w:r>
      <w:r w:rsidRPr="22ECFF03">
        <w:rPr>
          <w:rFonts w:ascii="Arial" w:hAnsi="Arial" w:eastAsia="Times New Roman" w:cs="Arial"/>
          <w:noProof/>
        </w:rPr>
        <w:t>Les collectivités territoriales ont besoin de professionnels formés (urbanisme culturel, développement durable) aux enjeux culturels ;</w:t>
      </w:r>
    </w:p>
    <w:p w:rsidR="6EF20D6A" w:rsidP="6EF20D6A" w:rsidRDefault="6EF20D6A" w14:paraId="0C8FA938" w14:textId="13697032">
      <w:pPr>
        <w:spacing w:after="0" w:line="276" w:lineRule="auto"/>
        <w:contextualSpacing/>
        <w:jc w:val="both"/>
        <w:rPr>
          <w:rFonts w:ascii="Arial" w:hAnsi="Arial" w:eastAsia="Times New Roman" w:cs="Arial"/>
          <w:noProof/>
        </w:rPr>
      </w:pPr>
      <w:r w:rsidRPr="6EF20D6A">
        <w:rPr>
          <w:rFonts w:ascii="Arial" w:hAnsi="Arial" w:eastAsia="Times New Roman" w:cs="Arial"/>
          <w:noProof/>
        </w:rPr>
        <w:t>-</w:t>
      </w:r>
      <w:r>
        <w:tab/>
      </w:r>
      <w:r w:rsidRPr="6EF20D6A">
        <w:rPr>
          <w:rFonts w:ascii="Arial" w:hAnsi="Arial" w:eastAsia="Times New Roman" w:cs="Arial"/>
          <w:noProof/>
        </w:rPr>
        <w:t xml:space="preserve">Les artistes et créateurs voient leur position socio-économique évoluer et ont besoin d’être accompagnés dans les montages financiers, les aspects juridiques et l’inscription dans la transition écologique et sociale. </w:t>
      </w:r>
    </w:p>
    <w:p w:rsidR="6EF20D6A" w:rsidP="6EF20D6A" w:rsidRDefault="6EF20D6A" w14:paraId="4445F03C" w14:textId="3F389867">
      <w:pPr>
        <w:spacing w:after="0" w:line="276" w:lineRule="auto"/>
        <w:contextualSpacing/>
        <w:jc w:val="both"/>
        <w:rPr>
          <w:rFonts w:ascii="Arial" w:hAnsi="Arial" w:eastAsia="Times New Roman" w:cs="Arial"/>
          <w:noProof/>
        </w:rPr>
      </w:pPr>
    </w:p>
    <w:p w:rsidR="6EF20D6A" w:rsidP="6EF20D6A" w:rsidRDefault="6EF20D6A" w14:paraId="4809F765" w14:textId="2DAF8E18">
      <w:pPr>
        <w:numPr>
          <w:ilvl w:val="0"/>
          <w:numId w:val="1"/>
        </w:numPr>
        <w:spacing w:after="0" w:line="276" w:lineRule="auto"/>
        <w:contextualSpacing/>
        <w:jc w:val="both"/>
        <w:rPr>
          <w:rFonts w:ascii="Arial" w:hAnsi="Arial" w:eastAsia="Times New Roman" w:cs="Arial"/>
        </w:rPr>
      </w:pPr>
      <w:r w:rsidRPr="6EF20D6A">
        <w:rPr>
          <w:rFonts w:ascii="Arial" w:hAnsi="Arial" w:eastAsia="Times New Roman" w:cs="Arial"/>
        </w:rPr>
        <w:t xml:space="preserve">CONTENU ETUDE </w:t>
      </w:r>
    </w:p>
    <w:p w:rsidRPr="006C70DF" w:rsidR="00091CA4" w:rsidP="009A10A4" w:rsidRDefault="00091CA4" w14:paraId="566FBAEA" w14:textId="77777777">
      <w:pPr>
        <w:spacing w:after="0" w:line="276" w:lineRule="auto"/>
        <w:contextualSpacing/>
        <w:jc w:val="both"/>
        <w:rPr>
          <w:rFonts w:ascii="Arial" w:hAnsi="Arial" w:eastAsia="Times New Roman" w:cs="Arial"/>
        </w:rPr>
      </w:pPr>
    </w:p>
    <w:p w:rsidRPr="006C70DF" w:rsidR="00091CA4" w:rsidP="009A10A4" w:rsidRDefault="00091CA4" w14:paraId="176281DF" w14:textId="77777777">
      <w:pPr>
        <w:spacing w:after="0" w:line="276" w:lineRule="auto"/>
        <w:ind w:left="993"/>
        <w:contextualSpacing/>
        <w:jc w:val="both"/>
        <w:rPr>
          <w:rFonts w:ascii="Arial" w:hAnsi="Arial" w:eastAsia="Times New Roman" w:cs="Arial"/>
          <w:lang w:eastAsia="fr-FR"/>
        </w:rPr>
      </w:pPr>
      <w:r w:rsidRPr="006C70DF">
        <w:rPr>
          <w:rFonts w:ascii="Arial" w:hAnsi="Arial" w:eastAsia="Times New Roman" w:cs="Arial"/>
          <w:u w:val="single"/>
          <w:lang w:eastAsia="fr-FR"/>
        </w:rPr>
        <w:t xml:space="preserve">Rappel AMI § 3.1 </w:t>
      </w:r>
      <w:r w:rsidRPr="006C70DF">
        <w:rPr>
          <w:rFonts w:ascii="Arial" w:hAnsi="Arial" w:eastAsia="Times New Roman" w:cs="Arial"/>
          <w:lang w:eastAsia="fr-FR"/>
        </w:rPr>
        <w:t> : Il s’agit de qualifier les besoins de formation professionnelle (formation initiale scolaire et supérieure, continue dans une logique de formation tout au long de la vie et de facilitation des transitions professionnelles) et de la mettre en perspective avec l’offre de formation existante, concernant une ou plusieurs priorités du plan d’investissement France 2030. Les propositions devront dresser un état des lieux de l’ensemble des évolutions de la branche professionnelle, du secteur, de la filière ou du territoire étudié (mutations économiques, technologiques, démographiques et sociales) et de leurs conséquences sur l’emploi et les compétences, tant au niveau national qu’international, afin de mettre en exergue les bonnes pratiques à l’international dont la France pourrait s’inspirer.</w:t>
      </w:r>
    </w:p>
    <w:p w:rsidRPr="006C70DF" w:rsidR="00E12858" w:rsidP="009A10A4" w:rsidRDefault="00091CA4" w14:paraId="01FE514F" w14:textId="493D593D">
      <w:pPr>
        <w:spacing w:after="0" w:line="276" w:lineRule="auto"/>
        <w:ind w:left="993"/>
        <w:contextualSpacing/>
        <w:jc w:val="both"/>
        <w:rPr>
          <w:rFonts w:ascii="Arial" w:hAnsi="Arial" w:eastAsia="Times New Roman" w:cs="Arial"/>
          <w:b/>
          <w:bCs/>
        </w:rPr>
      </w:pPr>
      <w:r w:rsidRPr="006C70DF">
        <w:rPr>
          <w:rFonts w:ascii="Arial" w:hAnsi="Arial" w:eastAsia="Times New Roman" w:cs="Arial"/>
          <w:b/>
          <w:bCs/>
          <w:u w:val="single"/>
          <w:lang w:eastAsia="fr-FR"/>
        </w:rPr>
        <w:t>Voir en annexe 9 –</w:t>
      </w:r>
      <w:r w:rsidRPr="006C70DF">
        <w:rPr>
          <w:rFonts w:ascii="Arial" w:hAnsi="Arial" w:eastAsia="Times New Roman" w:cs="Arial"/>
          <w:b/>
          <w:bCs/>
        </w:rPr>
        <w:t xml:space="preserve"> détail des attendus de l’AMI Volet Diagnostic pour aider à la rédaction du contenu de l’étude proposée.</w:t>
      </w:r>
    </w:p>
    <w:p w:rsidRPr="006C70DF" w:rsidR="00E12858" w:rsidP="009A10A4" w:rsidRDefault="00E12858" w14:paraId="1481E9EA" w14:textId="77777777">
      <w:pPr>
        <w:spacing w:after="0" w:line="276" w:lineRule="auto"/>
        <w:contextualSpacing/>
        <w:jc w:val="both"/>
        <w:rPr>
          <w:rFonts w:ascii="Arial" w:hAnsi="Arial" w:eastAsia="Times New Roman" w:cs="Arial"/>
          <w:noProof/>
        </w:rPr>
      </w:pPr>
    </w:p>
    <w:p w:rsidRPr="006C70DF" w:rsidR="00E12858" w:rsidP="009A10A4" w:rsidRDefault="6EF20D6A" w14:paraId="56F781E9" w14:textId="52B128F5">
      <w:pPr>
        <w:spacing w:after="0" w:line="276" w:lineRule="auto"/>
        <w:contextualSpacing/>
        <w:jc w:val="both"/>
        <w:rPr>
          <w:rFonts w:ascii="Arial" w:hAnsi="Arial" w:eastAsia="Times New Roman" w:cs="Arial"/>
          <w:noProof/>
        </w:rPr>
      </w:pPr>
      <w:r w:rsidRPr="6EF20D6A">
        <w:rPr>
          <w:rFonts w:ascii="Arial" w:hAnsi="Arial" w:eastAsia="Times New Roman" w:cs="Arial"/>
          <w:noProof/>
        </w:rPr>
        <w:t>En s’appuyant sur les objectifs des priorités France 2030 ICC, notamment l’ambition de placer la France au premier rang de la production de ce secteur, le diagnostic souhaite contribuer à l’enrichissement de l’offre de formation (initiale et continue) en croisant les apports et besoins du monde professionnel et les contributions des chercheurs. Le consortium réuni poursuivra ainsi, d’une part, une ouverture interdisciplinaire et multi-publics, permettant aux professionnels de se mouvoir en même temps dans les domaines artistiques, administratifs, numériques, entrepreneuriaux et pourra se prévaloir de l’expérience des Campus d’excellence des métiers et qualifications ; d’autre part, dans le cadre du développement durable entendu comme levier environnemental, culturel et social, il ouvrira sur des pistes d’enseignements sur ces thèmes pour conforter l’émergence de solutions locales et repositionner les spécificités des lieux de construction et transmission des savoirs du “faire” (fab lab, tiers lieux) qui présentent des formes innovantes d’accès à l’emploi.</w:t>
      </w:r>
    </w:p>
    <w:p w:rsidRPr="006C70DF" w:rsidR="00E12858" w:rsidP="009A10A4" w:rsidRDefault="00E12858" w14:paraId="703FB88F"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 xml:space="preserve"> </w:t>
      </w:r>
    </w:p>
    <w:p w:rsidRPr="006C70DF" w:rsidR="00E12858" w:rsidP="009A10A4" w:rsidRDefault="6EF20D6A" w14:paraId="57983BE3" w14:textId="77777777">
      <w:pPr>
        <w:spacing w:after="0" w:line="276" w:lineRule="auto"/>
        <w:contextualSpacing/>
        <w:jc w:val="both"/>
        <w:rPr>
          <w:rFonts w:ascii="Arial" w:hAnsi="Arial" w:eastAsia="Times New Roman" w:cs="Arial"/>
          <w:noProof/>
        </w:rPr>
      </w:pPr>
      <w:r w:rsidRPr="6EF20D6A">
        <w:rPr>
          <w:rFonts w:ascii="Arial" w:hAnsi="Arial" w:eastAsia="Times New Roman" w:cs="Arial"/>
          <w:noProof/>
        </w:rPr>
        <w:t>Ces préoccupations émergentes croisent des travaux nombreux qui restent souvent « de la littérature grise ». Le projet 2CM propose, en s’appuyant sur de nombreux partenaires du secteur :</w:t>
      </w:r>
    </w:p>
    <w:p w:rsidR="6EF20D6A" w:rsidP="6EF20D6A" w:rsidRDefault="6EF20D6A" w14:paraId="3E558D25" w14:textId="68811EAB">
      <w:pPr>
        <w:spacing w:after="0" w:line="276" w:lineRule="auto"/>
        <w:contextualSpacing/>
        <w:jc w:val="both"/>
        <w:rPr>
          <w:rFonts w:ascii="Arial" w:hAnsi="Arial" w:eastAsia="Times New Roman" w:cs="Arial"/>
          <w:noProof/>
        </w:rPr>
      </w:pPr>
    </w:p>
    <w:p w:rsidRPr="006C70DF" w:rsidR="00E12858" w:rsidP="009A10A4" w:rsidRDefault="00E12858" w14:paraId="063E49B6"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1.</w:t>
      </w:r>
      <w:r w:rsidRPr="006C70DF">
        <w:rPr>
          <w:rFonts w:ascii="Arial" w:hAnsi="Arial" w:eastAsia="Times New Roman" w:cs="Arial"/>
          <w:noProof/>
        </w:rPr>
        <w:tab/>
      </w:r>
      <w:r w:rsidRPr="006C70DF">
        <w:rPr>
          <w:rFonts w:ascii="Arial" w:hAnsi="Arial" w:eastAsia="Times New Roman" w:cs="Arial"/>
          <w:noProof/>
        </w:rPr>
        <w:t>D’analyser :</w:t>
      </w:r>
    </w:p>
    <w:p w:rsidRPr="006C70DF" w:rsidR="00E12858" w:rsidP="009A10A4" w:rsidRDefault="6EF20D6A" w14:paraId="1E9E8138" w14:textId="77777777">
      <w:pPr>
        <w:spacing w:after="0" w:line="276" w:lineRule="auto"/>
        <w:contextualSpacing/>
        <w:jc w:val="both"/>
        <w:rPr>
          <w:rFonts w:ascii="Arial" w:hAnsi="Arial" w:eastAsia="Times New Roman" w:cs="Arial"/>
          <w:noProof/>
        </w:rPr>
      </w:pPr>
      <w:r w:rsidRPr="6EF20D6A">
        <w:rPr>
          <w:rFonts w:ascii="Arial" w:hAnsi="Arial" w:eastAsia="Times New Roman" w:cs="Arial"/>
          <w:noProof/>
        </w:rPr>
        <w:t>-</w:t>
      </w:r>
      <w:r w:rsidR="00E12858">
        <w:tab/>
      </w:r>
      <w:r w:rsidRPr="6EF20D6A">
        <w:rPr>
          <w:rFonts w:ascii="Arial" w:hAnsi="Arial" w:eastAsia="Times New Roman" w:cs="Arial"/>
          <w:noProof/>
        </w:rPr>
        <w:t>Des données sur les métiers et leurs évolutions (AFDAS, DEPS, OPV, France créative, OPC…) ;</w:t>
      </w:r>
    </w:p>
    <w:p w:rsidRPr="006C70DF" w:rsidR="002A4A0D" w:rsidP="009A10A4" w:rsidRDefault="00E12858" w14:paraId="3DE667D4" w14:textId="3892118B">
      <w:pPr>
        <w:spacing w:after="0" w:line="276" w:lineRule="auto"/>
        <w:contextualSpacing/>
        <w:jc w:val="both"/>
        <w:rPr>
          <w:rFonts w:ascii="Arial" w:hAnsi="Arial" w:eastAsia="Times New Roman" w:cs="Arial"/>
          <w:noProof/>
        </w:rPr>
      </w:pPr>
      <w:r w:rsidRPr="7058CDA0">
        <w:rPr>
          <w:rFonts w:ascii="Arial" w:hAnsi="Arial" w:eastAsia="Times New Roman" w:cs="Arial"/>
          <w:noProof/>
        </w:rPr>
        <w:t>-</w:t>
      </w:r>
      <w:r>
        <w:tab/>
      </w:r>
      <w:r w:rsidRPr="7058CDA0" w:rsidR="194353D4">
        <w:rPr>
          <w:rFonts w:ascii="Arial" w:hAnsi="Arial" w:eastAsia="Times New Roman" w:cs="Arial"/>
          <w:noProof/>
        </w:rPr>
        <w:t>D</w:t>
      </w:r>
      <w:r w:rsidRPr="7058CDA0">
        <w:rPr>
          <w:rFonts w:ascii="Arial" w:hAnsi="Arial" w:eastAsia="Times New Roman" w:cs="Arial"/>
          <w:noProof/>
        </w:rPr>
        <w:t xml:space="preserve">es contenus de formations (initiales, professionnelles et continues) </w:t>
      </w:r>
      <w:r w:rsidRPr="7058CDA0" w:rsidR="007E1D1F">
        <w:rPr>
          <w:rFonts w:ascii="Arial" w:hAnsi="Arial" w:eastAsia="Times New Roman" w:cs="Arial"/>
          <w:noProof/>
        </w:rPr>
        <w:t xml:space="preserve">au sein des différents </w:t>
      </w:r>
      <w:r w:rsidRPr="7058CDA0" w:rsidR="00F33967">
        <w:rPr>
          <w:rFonts w:ascii="Arial" w:hAnsi="Arial" w:eastAsia="Times New Roman" w:cs="Arial"/>
          <w:noProof/>
        </w:rPr>
        <w:t xml:space="preserve">types de </w:t>
      </w:r>
      <w:r w:rsidRPr="7058CDA0" w:rsidR="007E1D1F">
        <w:rPr>
          <w:rFonts w:ascii="Arial" w:hAnsi="Arial" w:eastAsia="Times New Roman" w:cs="Arial"/>
          <w:noProof/>
        </w:rPr>
        <w:t xml:space="preserve">structures (établissements de l’enseignement supérieur, de l’enseignement scolaire, </w:t>
      </w:r>
      <w:r w:rsidRPr="7058CDA0" w:rsidR="00EE29CD">
        <w:rPr>
          <w:rFonts w:ascii="Arial" w:hAnsi="Arial" w:eastAsia="Times New Roman" w:cs="Arial"/>
          <w:noProof/>
        </w:rPr>
        <w:t>sous tutelle du Ministère de la culture, écoles techniques/professionnelles du secteur culturel ou université, formations organisées par les réseaux professionnels</w:t>
      </w:r>
      <w:r w:rsidRPr="7058CDA0" w:rsidR="00967584">
        <w:rPr>
          <w:rFonts w:ascii="Arial" w:hAnsi="Arial" w:eastAsia="Times New Roman" w:cs="Arial"/>
          <w:noProof/>
        </w:rPr>
        <w:t>)</w:t>
      </w:r>
      <w:r w:rsidRPr="7058CDA0" w:rsidR="00EE29CD">
        <w:rPr>
          <w:rFonts w:ascii="Arial" w:hAnsi="Arial" w:eastAsia="Times New Roman" w:cs="Arial"/>
          <w:noProof/>
        </w:rPr>
        <w:t xml:space="preserve"> </w:t>
      </w:r>
      <w:r w:rsidRPr="7058CDA0">
        <w:rPr>
          <w:rFonts w:ascii="Arial" w:hAnsi="Arial" w:eastAsia="Times New Roman" w:cs="Arial"/>
          <w:noProof/>
        </w:rPr>
        <w:t>sur les transitions</w:t>
      </w:r>
      <w:r w:rsidR="009B3DF7">
        <w:rPr>
          <w:rFonts w:ascii="Arial" w:hAnsi="Arial" w:eastAsia="Times New Roman" w:cs="Arial"/>
          <w:noProof/>
        </w:rPr>
        <w:t>.</w:t>
      </w:r>
    </w:p>
    <w:p w:rsidRPr="006C70DF" w:rsidR="002A4A0D" w:rsidP="009A10A4" w:rsidRDefault="002A4A0D" w14:paraId="09E9668D" w14:textId="77777777">
      <w:pPr>
        <w:spacing w:after="0" w:line="276" w:lineRule="auto"/>
        <w:contextualSpacing/>
        <w:jc w:val="both"/>
        <w:rPr>
          <w:rFonts w:ascii="Arial" w:hAnsi="Arial" w:eastAsia="Times New Roman" w:cs="Arial"/>
          <w:noProof/>
        </w:rPr>
      </w:pPr>
    </w:p>
    <w:p w:rsidRPr="006C70DF" w:rsidR="00E12858" w:rsidP="009A10A4" w:rsidRDefault="00E12858" w14:paraId="2BA642B5"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2.</w:t>
      </w:r>
      <w:r w:rsidRPr="006C70DF">
        <w:rPr>
          <w:rFonts w:ascii="Arial" w:hAnsi="Arial" w:eastAsia="Times New Roman" w:cs="Arial"/>
          <w:noProof/>
        </w:rPr>
        <w:tab/>
      </w:r>
      <w:r w:rsidRPr="006C70DF">
        <w:rPr>
          <w:rFonts w:ascii="Arial" w:hAnsi="Arial" w:eastAsia="Times New Roman" w:cs="Arial"/>
          <w:noProof/>
        </w:rPr>
        <w:t>D’effectuer une campagne de terrain avec :</w:t>
      </w:r>
    </w:p>
    <w:p w:rsidRPr="006C70DF" w:rsidR="00E12858" w:rsidP="009A10A4" w:rsidRDefault="00E12858" w14:paraId="2459ED73"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w:t>
      </w:r>
      <w:r w:rsidRPr="006C70DF">
        <w:rPr>
          <w:rFonts w:ascii="Arial" w:hAnsi="Arial" w:eastAsia="Times New Roman" w:cs="Arial"/>
          <w:noProof/>
        </w:rPr>
        <w:tab/>
      </w:r>
      <w:r w:rsidRPr="006C70DF">
        <w:rPr>
          <w:rFonts w:ascii="Arial" w:hAnsi="Arial" w:eastAsia="Times New Roman" w:cs="Arial"/>
          <w:noProof/>
        </w:rPr>
        <w:t>Des entretiens avec les professionnels et leurs organisations sur les transitions et les besoins de formation ;</w:t>
      </w:r>
    </w:p>
    <w:p w:rsidR="00E12858" w:rsidP="7058CDA0" w:rsidRDefault="00E12858" w14:paraId="41CDA0CE" w14:textId="457653A4">
      <w:pPr>
        <w:spacing w:after="0" w:line="276" w:lineRule="auto"/>
        <w:contextualSpacing/>
        <w:jc w:val="both"/>
        <w:rPr>
          <w:rFonts w:ascii="Arial" w:hAnsi="Arial" w:eastAsia="Times New Roman" w:cs="Arial"/>
          <w:noProof/>
        </w:rPr>
      </w:pPr>
      <w:r w:rsidRPr="7058CDA0">
        <w:rPr>
          <w:rFonts w:ascii="Arial" w:hAnsi="Arial" w:eastAsia="Times New Roman" w:cs="Arial"/>
          <w:noProof/>
        </w:rPr>
        <w:t>-</w:t>
      </w:r>
      <w:r>
        <w:tab/>
      </w:r>
      <w:r w:rsidRPr="7058CDA0">
        <w:rPr>
          <w:rFonts w:ascii="Arial" w:hAnsi="Arial" w:eastAsia="Times New Roman" w:cs="Arial"/>
          <w:noProof/>
        </w:rPr>
        <w:t>Une enquête de terrain sur l’activité de lieux culturels emblématiques de ces transitions</w:t>
      </w:r>
      <w:r w:rsidR="009B3DF7">
        <w:rPr>
          <w:rFonts w:ascii="Arial" w:hAnsi="Arial" w:eastAsia="Times New Roman" w:cs="Arial"/>
          <w:noProof/>
        </w:rPr>
        <w:t xml:space="preserve"> ; </w:t>
      </w:r>
    </w:p>
    <w:p w:rsidR="62BEAD7B" w:rsidP="7058CDA0" w:rsidRDefault="62BEAD7B" w14:paraId="68EDE5AD" w14:textId="6773A593">
      <w:pPr>
        <w:spacing w:after="0" w:line="276" w:lineRule="auto"/>
        <w:contextualSpacing/>
        <w:jc w:val="both"/>
        <w:rPr>
          <w:rFonts w:ascii="Arial" w:hAnsi="Arial" w:eastAsia="Times New Roman" w:cs="Arial"/>
          <w:noProof/>
        </w:rPr>
      </w:pPr>
      <w:r w:rsidRPr="7058CDA0">
        <w:rPr>
          <w:rFonts w:ascii="Arial" w:hAnsi="Arial" w:eastAsia="Times New Roman" w:cs="Arial"/>
          <w:noProof/>
        </w:rPr>
        <w:t xml:space="preserve">- </w:t>
      </w:r>
      <w:r>
        <w:tab/>
      </w:r>
      <w:r w:rsidRPr="7058CDA0">
        <w:rPr>
          <w:rFonts w:ascii="Arial" w:hAnsi="Arial" w:eastAsia="Times New Roman" w:cs="Arial"/>
          <w:noProof/>
        </w:rPr>
        <w:t>Des analyse</w:t>
      </w:r>
      <w:r w:rsidR="009B3DF7">
        <w:rPr>
          <w:rFonts w:ascii="Arial" w:hAnsi="Arial" w:eastAsia="Times New Roman" w:cs="Arial"/>
          <w:noProof/>
        </w:rPr>
        <w:t>s</w:t>
      </w:r>
      <w:r w:rsidRPr="7058CDA0">
        <w:rPr>
          <w:rFonts w:ascii="Arial" w:hAnsi="Arial" w:eastAsia="Times New Roman" w:cs="Arial"/>
          <w:noProof/>
        </w:rPr>
        <w:t xml:space="preserve"> de parcours d’insertion professionnelle de jeunes diplômés, de professionnels en formation ou récemment formés et leur positionnement socio-économique ;</w:t>
      </w:r>
    </w:p>
    <w:p w:rsidR="7058CDA0" w:rsidP="7058CDA0" w:rsidRDefault="7058CDA0" w14:paraId="21326C81" w14:textId="13245E66">
      <w:pPr>
        <w:spacing w:after="0" w:line="276" w:lineRule="auto"/>
        <w:contextualSpacing/>
        <w:jc w:val="both"/>
        <w:rPr>
          <w:rFonts w:ascii="Arial" w:hAnsi="Arial" w:eastAsia="Times New Roman" w:cs="Arial"/>
          <w:noProof/>
        </w:rPr>
      </w:pPr>
    </w:p>
    <w:p w:rsidR="6EF20D6A" w:rsidP="6EF20D6A" w:rsidRDefault="6EF20D6A" w14:paraId="68CE7103" w14:textId="3F807AF9">
      <w:pPr>
        <w:spacing w:after="0" w:line="276" w:lineRule="auto"/>
        <w:contextualSpacing/>
        <w:jc w:val="both"/>
        <w:rPr>
          <w:rFonts w:ascii="Arial" w:hAnsi="Arial" w:eastAsia="Times New Roman" w:cs="Arial"/>
          <w:noProof/>
        </w:rPr>
      </w:pPr>
    </w:p>
    <w:p w:rsidRPr="006C70DF" w:rsidR="00E12858" w:rsidP="009A10A4" w:rsidRDefault="00E12858" w14:paraId="2D261C2F"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3.</w:t>
      </w:r>
      <w:r w:rsidRPr="006C70DF">
        <w:rPr>
          <w:rFonts w:ascii="Arial" w:hAnsi="Arial" w:eastAsia="Times New Roman" w:cs="Arial"/>
          <w:noProof/>
        </w:rPr>
        <w:tab/>
      </w:r>
      <w:r w:rsidRPr="006C70DF">
        <w:rPr>
          <w:rFonts w:ascii="Arial" w:hAnsi="Arial" w:eastAsia="Times New Roman" w:cs="Arial"/>
          <w:noProof/>
        </w:rPr>
        <w:t>D’implémenter et observer les effets par :</w:t>
      </w:r>
    </w:p>
    <w:p w:rsidRPr="006C70DF" w:rsidR="00E12858" w:rsidP="009A10A4" w:rsidRDefault="6EF20D6A" w14:paraId="2A140CF2" w14:textId="088EFFD8">
      <w:pPr>
        <w:spacing w:after="0" w:line="276" w:lineRule="auto"/>
        <w:contextualSpacing/>
        <w:jc w:val="both"/>
        <w:rPr>
          <w:rFonts w:ascii="Arial" w:hAnsi="Arial" w:eastAsia="Times New Roman" w:cs="Arial"/>
          <w:noProof/>
        </w:rPr>
      </w:pPr>
      <w:r w:rsidRPr="6EF20D6A">
        <w:rPr>
          <w:rFonts w:ascii="Arial" w:hAnsi="Arial" w:eastAsia="Times New Roman" w:cs="Arial"/>
          <w:noProof/>
        </w:rPr>
        <w:t>-</w:t>
      </w:r>
      <w:r w:rsidR="00E12858">
        <w:tab/>
      </w:r>
      <w:r w:rsidRPr="6EF20D6A">
        <w:rPr>
          <w:rFonts w:ascii="Arial" w:hAnsi="Arial" w:eastAsia="Times New Roman" w:cs="Arial"/>
          <w:noProof/>
        </w:rPr>
        <w:t>Une analyse de modèles de formation innovants (au sein d’institutions culturelles, mêlant créateurs et producteurs, sur un territoire, workshops ou cas pratiques en formation classiques...…) ;</w:t>
      </w:r>
    </w:p>
    <w:p w:rsidRPr="006C70DF" w:rsidR="00E12858" w:rsidP="009A10A4" w:rsidRDefault="00E12858" w14:paraId="5E415988" w14:textId="664249F5">
      <w:pPr>
        <w:spacing w:after="0" w:line="276" w:lineRule="auto"/>
        <w:contextualSpacing/>
        <w:jc w:val="both"/>
        <w:rPr>
          <w:rFonts w:ascii="Arial" w:hAnsi="Arial" w:eastAsia="Times New Roman" w:cs="Arial"/>
          <w:noProof/>
        </w:rPr>
      </w:pPr>
      <w:r w:rsidRPr="006C70DF">
        <w:rPr>
          <w:rFonts w:ascii="Arial" w:hAnsi="Arial" w:eastAsia="Times New Roman" w:cs="Arial"/>
          <w:noProof/>
        </w:rPr>
        <w:t>-</w:t>
      </w:r>
      <w:r w:rsidRPr="006C70DF">
        <w:rPr>
          <w:rFonts w:ascii="Arial" w:hAnsi="Arial" w:eastAsia="Times New Roman" w:cs="Arial"/>
          <w:noProof/>
        </w:rPr>
        <w:tab/>
      </w:r>
      <w:r w:rsidRPr="006C70DF">
        <w:rPr>
          <w:rFonts w:ascii="Arial" w:hAnsi="Arial" w:eastAsia="Times New Roman" w:cs="Arial"/>
          <w:noProof/>
        </w:rPr>
        <w:t>Une participation active à l’expérimentation de dispositifs en petits effectifs et par le projet (résidences,</w:t>
      </w:r>
      <w:r w:rsidR="00930DF6">
        <w:rPr>
          <w:rFonts w:ascii="Arial" w:hAnsi="Arial" w:eastAsia="Times New Roman" w:cs="Arial"/>
          <w:noProof/>
        </w:rPr>
        <w:t xml:space="preserve"> exposition,</w:t>
      </w:r>
      <w:r w:rsidRPr="006C70DF">
        <w:rPr>
          <w:rFonts w:ascii="Arial" w:hAnsi="Arial" w:eastAsia="Times New Roman" w:cs="Arial"/>
          <w:noProof/>
        </w:rPr>
        <w:t xml:space="preserve"> formations en équipes professionnelles entière</w:t>
      </w:r>
      <w:r w:rsidRPr="006C70DF" w:rsidR="00FA3BDF">
        <w:rPr>
          <w:rFonts w:ascii="Arial" w:hAnsi="Arial" w:eastAsia="Times New Roman" w:cs="Arial"/>
          <w:noProof/>
        </w:rPr>
        <w:t>s</w:t>
      </w:r>
      <w:r w:rsidR="00930DF6">
        <w:rPr>
          <w:rFonts w:ascii="Arial" w:hAnsi="Arial" w:eastAsia="Times New Roman" w:cs="Arial"/>
          <w:noProof/>
        </w:rPr>
        <w:t>, inititiation à la recherche</w:t>
      </w:r>
      <w:r w:rsidRPr="006C70DF" w:rsidR="00FA3BDF">
        <w:rPr>
          <w:rFonts w:ascii="Arial" w:hAnsi="Arial" w:eastAsia="Times New Roman" w:cs="Arial"/>
          <w:noProof/>
        </w:rPr>
        <w:t>…</w:t>
      </w:r>
      <w:r w:rsidRPr="006C70DF">
        <w:rPr>
          <w:rFonts w:ascii="Arial" w:hAnsi="Arial" w:eastAsia="Times New Roman" w:cs="Arial"/>
          <w:noProof/>
        </w:rPr>
        <w:t>)</w:t>
      </w:r>
    </w:p>
    <w:p w:rsidRPr="006C70DF" w:rsidR="00E12858" w:rsidP="009A10A4" w:rsidRDefault="6EF20D6A" w14:paraId="0C14AA66" w14:textId="240508EF">
      <w:pPr>
        <w:spacing w:after="0" w:line="276" w:lineRule="auto"/>
        <w:contextualSpacing/>
        <w:jc w:val="both"/>
        <w:rPr>
          <w:rFonts w:ascii="Arial" w:hAnsi="Arial" w:eastAsia="Times New Roman" w:cs="Arial"/>
          <w:noProof/>
        </w:rPr>
      </w:pPr>
      <w:r w:rsidRPr="6EF20D6A">
        <w:rPr>
          <w:rFonts w:ascii="Arial" w:hAnsi="Arial" w:eastAsia="Times New Roman" w:cs="Arial"/>
          <w:noProof/>
        </w:rPr>
        <w:t>-</w:t>
      </w:r>
      <w:r w:rsidR="00E12858">
        <w:tab/>
      </w:r>
      <w:r w:rsidRPr="6EF20D6A">
        <w:rPr>
          <w:rFonts w:ascii="Arial" w:hAnsi="Arial" w:eastAsia="Times New Roman" w:cs="Arial"/>
          <w:noProof/>
        </w:rPr>
        <w:t xml:space="preserve">Une déclinaison territoriale partielle </w:t>
      </w:r>
      <w:r w:rsidR="00317084">
        <w:rPr>
          <w:rFonts w:ascii="Arial" w:hAnsi="Arial" w:eastAsia="Times New Roman" w:cs="Arial"/>
          <w:noProof/>
        </w:rPr>
        <w:t xml:space="preserve">(Ile-de-France, PACA) </w:t>
      </w:r>
      <w:r w:rsidRPr="6EF20D6A">
        <w:rPr>
          <w:rFonts w:ascii="Arial" w:hAnsi="Arial" w:eastAsia="Times New Roman" w:cs="Arial"/>
          <w:noProof/>
        </w:rPr>
        <w:t>permettant de saisir la transférabilité des modèles.</w:t>
      </w:r>
    </w:p>
    <w:p w:rsidR="00E12858" w:rsidP="009A10A4" w:rsidRDefault="00E12858" w14:paraId="0FD9C56D"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 xml:space="preserve"> </w:t>
      </w:r>
    </w:p>
    <w:p w:rsidRPr="00317923" w:rsidR="006B35B8" w:rsidP="22ECFF03" w:rsidRDefault="6EF20D6A" w14:paraId="79B2CC70" w14:textId="1DDCE175">
      <w:pPr>
        <w:spacing w:after="0" w:line="276" w:lineRule="auto"/>
        <w:contextualSpacing/>
        <w:jc w:val="both"/>
        <w:rPr>
          <w:rFonts w:ascii="Arial" w:hAnsi="Arial" w:eastAsia="Times New Roman" w:cs="Arial"/>
          <w:noProof/>
        </w:rPr>
      </w:pPr>
      <w:r w:rsidRPr="6EF20D6A">
        <w:rPr>
          <w:rFonts w:ascii="Arial" w:hAnsi="Arial" w:eastAsia="Times New Roman" w:cs="Arial"/>
          <w:noProof/>
        </w:rPr>
        <w:t>Le diagnostic s’appuie sur un large réseau de partenaires qui constituera un collège experts, qui pourra offrir à la fois terrains d’étude et préconisations pertinentes pour le projet final :</w:t>
      </w:r>
    </w:p>
    <w:p w:rsidRPr="00317923" w:rsidR="006B35B8" w:rsidP="22ECFF03" w:rsidRDefault="006B35B8" w14:paraId="20AFFC9A" w14:textId="347B12BA">
      <w:pPr>
        <w:spacing w:after="0" w:line="276" w:lineRule="auto"/>
        <w:contextualSpacing/>
        <w:jc w:val="both"/>
        <w:rPr>
          <w:rFonts w:ascii="Arial" w:hAnsi="Arial" w:eastAsia="Times New Roman" w:cs="Arial"/>
          <w:noProof/>
        </w:rPr>
      </w:pPr>
    </w:p>
    <w:p w:rsidRPr="00317923" w:rsidR="006B35B8" w:rsidP="006B35B8" w:rsidRDefault="22ECFF03" w14:paraId="537A862A" w14:textId="17BD4BFB">
      <w:pPr>
        <w:spacing w:after="0" w:line="276" w:lineRule="auto"/>
        <w:contextualSpacing/>
        <w:jc w:val="both"/>
        <w:rPr>
          <w:rFonts w:ascii="Arial" w:hAnsi="Arial" w:eastAsia="Times New Roman" w:cs="Arial"/>
          <w:noProof/>
        </w:rPr>
      </w:pPr>
      <w:r w:rsidRPr="22ECFF03">
        <w:rPr>
          <w:rFonts w:ascii="Arial" w:hAnsi="Arial" w:eastAsia="Times New Roman" w:cs="Arial"/>
          <w:noProof/>
        </w:rPr>
        <w:t>Fédération nationale des collectivités locales pour la culture</w:t>
      </w:r>
    </w:p>
    <w:p w:rsidRPr="00317923" w:rsidR="006B35B8" w:rsidP="006B35B8" w:rsidRDefault="006B35B8" w14:paraId="1E79EAED"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Paris and Co / LINCC, incubateur</w:t>
      </w:r>
    </w:p>
    <w:p w:rsidRPr="00317923" w:rsidR="006B35B8" w:rsidP="006B35B8" w:rsidRDefault="006B35B8" w14:paraId="46364EA1"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 xml:space="preserve">Centre national de la musique </w:t>
      </w:r>
    </w:p>
    <w:p w:rsidRPr="00317923" w:rsidR="006B35B8" w:rsidP="006B35B8" w:rsidRDefault="006B35B8" w14:paraId="2C7349BC"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 xml:space="preserve">Villette MarkerZ </w:t>
      </w:r>
    </w:p>
    <w:p w:rsidRPr="00317923" w:rsidR="006B35B8" w:rsidP="006B35B8" w:rsidRDefault="006B35B8" w14:paraId="5DE08391" w14:textId="57BA8FF2">
      <w:pPr>
        <w:spacing w:after="0" w:line="276" w:lineRule="auto"/>
        <w:contextualSpacing/>
        <w:jc w:val="both"/>
        <w:rPr>
          <w:rFonts w:ascii="Arial" w:hAnsi="Arial" w:eastAsia="Times New Roman" w:cs="Arial"/>
          <w:noProof/>
        </w:rPr>
      </w:pPr>
      <w:r w:rsidRPr="00317923">
        <w:rPr>
          <w:rFonts w:ascii="Arial" w:hAnsi="Arial" w:eastAsia="Times New Roman" w:cs="Arial"/>
          <w:noProof/>
        </w:rPr>
        <w:t>UQUAM (université du Québec à Montréal et à Trois Rivières, département d’études en culture, tourisme et loisirs</w:t>
      </w:r>
      <w:r w:rsidR="00E062BE">
        <w:rPr>
          <w:rFonts w:ascii="Arial" w:hAnsi="Arial" w:eastAsia="Times New Roman" w:cs="Arial"/>
          <w:noProof/>
        </w:rPr>
        <w:t>)</w:t>
      </w:r>
    </w:p>
    <w:p w:rsidRPr="00317923" w:rsidR="006B35B8" w:rsidP="006B35B8" w:rsidRDefault="006B35B8" w14:paraId="09243C74"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Palais de Tokyo</w:t>
      </w:r>
    </w:p>
    <w:p w:rsidRPr="00317923" w:rsidR="006B35B8" w:rsidP="006B35B8" w:rsidRDefault="006B35B8" w14:paraId="4E2FDB66"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Comité professionnel des galeries d’art</w:t>
      </w:r>
    </w:p>
    <w:p w:rsidRPr="00317923" w:rsidR="006B35B8" w:rsidP="006B35B8" w:rsidRDefault="006B35B8" w14:paraId="1D00A6CF"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CIPAC Réseau professionnel des arts visuels</w:t>
      </w:r>
    </w:p>
    <w:p w:rsidRPr="00317923" w:rsidR="006B35B8" w:rsidP="006B35B8" w:rsidRDefault="006B35B8" w14:paraId="3D0C0301"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Institut national du Patrimoine</w:t>
      </w:r>
    </w:p>
    <w:p w:rsidRPr="00317923" w:rsidR="006B35B8" w:rsidP="006B35B8" w:rsidRDefault="006B35B8" w14:paraId="10DC12DC"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 xml:space="preserve">ICOM conseil international des musées, section France </w:t>
      </w:r>
    </w:p>
    <w:p w:rsidRPr="00317923" w:rsidR="006B35B8" w:rsidP="006B35B8" w:rsidRDefault="006B35B8" w14:paraId="65CC3F10"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Ville de Paris - Paris Musées (confirmation en cours)</w:t>
      </w:r>
    </w:p>
    <w:p w:rsidR="006B35B8" w:rsidP="006B35B8" w:rsidRDefault="006B35B8" w14:paraId="679C2B0B" w14:textId="77777777">
      <w:pPr>
        <w:spacing w:after="0" w:line="276" w:lineRule="auto"/>
        <w:contextualSpacing/>
        <w:jc w:val="both"/>
        <w:rPr>
          <w:rFonts w:ascii="Arial" w:hAnsi="Arial" w:eastAsia="Times New Roman" w:cs="Arial"/>
          <w:noProof/>
        </w:rPr>
      </w:pPr>
      <w:r w:rsidRPr="00317923">
        <w:rPr>
          <w:rFonts w:ascii="Arial" w:hAnsi="Arial" w:eastAsia="Times New Roman" w:cs="Arial"/>
          <w:noProof/>
        </w:rPr>
        <w:t>ANDEA Association nationale des écoles d’art (confirmation en cours)</w:t>
      </w:r>
    </w:p>
    <w:p w:rsidR="00B108FE" w:rsidP="006B35B8" w:rsidRDefault="00B108FE" w14:paraId="289DDB46" w14:textId="01377D6B">
      <w:pPr>
        <w:spacing w:after="0" w:line="276" w:lineRule="auto"/>
        <w:contextualSpacing/>
        <w:jc w:val="both"/>
        <w:rPr>
          <w:rFonts w:ascii="Arial" w:hAnsi="Arial" w:eastAsia="Times New Roman" w:cs="Arial"/>
          <w:noProof/>
        </w:rPr>
      </w:pPr>
    </w:p>
    <w:p w:rsidR="000E0ACD" w:rsidP="006B35B8" w:rsidRDefault="000E0ACD" w14:paraId="7B745F99" w14:textId="69CCC428">
      <w:pPr>
        <w:spacing w:after="0" w:line="276" w:lineRule="auto"/>
        <w:contextualSpacing/>
        <w:jc w:val="both"/>
        <w:rPr>
          <w:rFonts w:ascii="Arial" w:hAnsi="Arial" w:eastAsia="Times New Roman" w:cs="Arial"/>
          <w:noProof/>
        </w:rPr>
      </w:pPr>
      <w:r>
        <w:rPr>
          <w:rFonts w:ascii="Arial" w:hAnsi="Arial" w:eastAsia="Times New Roman" w:cs="Arial"/>
          <w:noProof/>
        </w:rPr>
        <w:t xml:space="preserve">Cet écosystème de partenaires couvrant un champ large permet également : </w:t>
      </w:r>
    </w:p>
    <w:p w:rsidRPr="00373D3F" w:rsidR="00E05E90" w:rsidP="00E05E90" w:rsidRDefault="000E0ACD" w14:paraId="732CDE3C" w14:textId="3A8B4702">
      <w:pPr>
        <w:pStyle w:val="ListParagraph"/>
        <w:numPr>
          <w:ilvl w:val="0"/>
          <w:numId w:val="6"/>
        </w:numPr>
        <w:autoSpaceDE w:val="0"/>
        <w:autoSpaceDN w:val="0"/>
        <w:adjustRightInd w:val="0"/>
        <w:spacing w:line="276" w:lineRule="auto"/>
        <w:rPr>
          <w:rFonts w:cs="Arial"/>
        </w:rPr>
      </w:pPr>
      <w:r w:rsidRPr="318B991A">
        <w:rPr>
          <w:rFonts w:cs="Arial"/>
        </w:rPr>
        <w:t>de d</w:t>
      </w:r>
      <w:r w:rsidRPr="318B991A" w:rsidR="00E05E90">
        <w:rPr>
          <w:rFonts w:cs="Arial"/>
        </w:rPr>
        <w:t>épasser les frontières disciplinaires : spectacle vivant, arts visuels, musées, patrimoine, design métiers d’art, industries culturelles (cinéma, jeux vidéo, livre, musique enregistrée)</w:t>
      </w:r>
      <w:r w:rsidRPr="318B991A">
        <w:rPr>
          <w:rFonts w:cs="Arial"/>
        </w:rPr>
        <w:t xml:space="preserve">, tout en maintenant un focus particulier sur les arts visuels, les musées et le patrimoine, des secteurs traditionnellement moins étudiés que le spectacle vivant ou les ICC en termes économiques et d’emploi. </w:t>
      </w:r>
    </w:p>
    <w:p w:rsidRPr="00373D3F" w:rsidR="00E05E90" w:rsidP="00E05E90" w:rsidRDefault="000E0ACD" w14:paraId="1B56A26E" w14:textId="0D64A82F">
      <w:pPr>
        <w:pStyle w:val="ListParagraph"/>
        <w:numPr>
          <w:ilvl w:val="0"/>
          <w:numId w:val="6"/>
        </w:numPr>
        <w:autoSpaceDE w:val="0"/>
        <w:autoSpaceDN w:val="0"/>
        <w:adjustRightInd w:val="0"/>
        <w:spacing w:line="276" w:lineRule="auto"/>
        <w:rPr>
          <w:rFonts w:cs="Arial"/>
        </w:rPr>
      </w:pPr>
      <w:r>
        <w:rPr>
          <w:rFonts w:cs="Arial"/>
        </w:rPr>
        <w:t>d’a</w:t>
      </w:r>
      <w:r w:rsidRPr="07A9BC58" w:rsidR="00E05E90">
        <w:rPr>
          <w:rFonts w:cs="Arial"/>
        </w:rPr>
        <w:t>dopter une conception large de l’ingénieur culturel : toutes celles et ceux qui participent à la production de l’œuvre, à la réception par les publics et à la construction des projets culturels : directeur·ices, programmateur·ices, producteur·ices, curateur·ices, technicien.nes, administrateur·ices, responsables des publics</w:t>
      </w:r>
      <w:r w:rsidR="004720CA">
        <w:rPr>
          <w:rFonts w:cs="Arial"/>
        </w:rPr>
        <w:t xml:space="preserve"> et de médiation</w:t>
      </w:r>
      <w:r w:rsidRPr="07A9BC58" w:rsidR="00E05E90">
        <w:rPr>
          <w:rFonts w:cs="Arial"/>
        </w:rPr>
        <w:t>…</w:t>
      </w:r>
    </w:p>
    <w:p w:rsidRPr="00AF7871" w:rsidR="00E05E90" w:rsidP="006B35B8" w:rsidRDefault="000E0ACD" w14:paraId="008115C5" w14:textId="0AF6AA48">
      <w:pPr>
        <w:pStyle w:val="ListParagraph"/>
        <w:numPr>
          <w:ilvl w:val="0"/>
          <w:numId w:val="6"/>
        </w:numPr>
        <w:autoSpaceDE w:val="0"/>
        <w:autoSpaceDN w:val="0"/>
        <w:adjustRightInd w:val="0"/>
        <w:spacing w:line="276" w:lineRule="auto"/>
        <w:rPr>
          <w:rFonts w:cs="Arial"/>
        </w:rPr>
      </w:pPr>
      <w:r w:rsidRPr="7058CDA0">
        <w:rPr>
          <w:rFonts w:cs="Arial"/>
        </w:rPr>
        <w:t>d’observer les points de r</w:t>
      </w:r>
      <w:r w:rsidRPr="7058CDA0" w:rsidR="00E05E90">
        <w:rPr>
          <w:rFonts w:cs="Arial"/>
        </w:rPr>
        <w:t>encontr</w:t>
      </w:r>
      <w:r w:rsidRPr="7058CDA0">
        <w:rPr>
          <w:rFonts w:cs="Arial"/>
        </w:rPr>
        <w:t>e</w:t>
      </w:r>
      <w:r w:rsidRPr="7058CDA0" w:rsidR="00E05E90">
        <w:rPr>
          <w:rFonts w:cs="Arial"/>
        </w:rPr>
        <w:t xml:space="preserve"> </w:t>
      </w:r>
      <w:r w:rsidRPr="7058CDA0">
        <w:rPr>
          <w:rFonts w:cs="Arial"/>
        </w:rPr>
        <w:t>des</w:t>
      </w:r>
      <w:r w:rsidRPr="7058CDA0" w:rsidR="00E05E90">
        <w:rPr>
          <w:rFonts w:cs="Arial"/>
        </w:rPr>
        <w:t xml:space="preserve"> ingénieurs culturels, artistes et créateurs mais aussi acteurs d’autres champs concernés (urbanisme, architecture, numérique, développement durable...) par les projets culturels</w:t>
      </w:r>
      <w:r w:rsidRPr="7058CDA0" w:rsidR="6CFF6A30">
        <w:rPr>
          <w:rFonts w:cs="Arial"/>
        </w:rPr>
        <w:t xml:space="preserve">. </w:t>
      </w:r>
    </w:p>
    <w:p w:rsidRPr="009A10A4" w:rsidR="006B35B8" w:rsidP="006B35B8" w:rsidRDefault="006B35B8" w14:paraId="6D2C23DA" w14:textId="77777777">
      <w:pPr>
        <w:spacing w:line="276" w:lineRule="auto"/>
        <w:jc w:val="both"/>
        <w:rPr>
          <w:rFonts w:ascii="Arial" w:hAnsi="Arial" w:cs="Arial"/>
        </w:rPr>
      </w:pPr>
    </w:p>
    <w:p w:rsidRPr="006B35B8" w:rsidR="006B35B8" w:rsidP="006B35B8" w:rsidRDefault="006B35B8" w14:paraId="4CB76B6F" w14:textId="3D8A11FB">
      <w:pPr>
        <w:spacing w:line="276" w:lineRule="auto"/>
        <w:jc w:val="both"/>
        <w:rPr>
          <w:rFonts w:ascii="Arial" w:hAnsi="Arial" w:cs="Arial"/>
        </w:rPr>
      </w:pPr>
      <w:r w:rsidRPr="7058CDA0">
        <w:rPr>
          <w:rFonts w:ascii="Arial" w:hAnsi="Arial" w:cs="Arial"/>
        </w:rPr>
        <w:t>Du point de vue méthodologique, il s’agit d’observer un échantillon (activités, compétences...) et d’envisager les transférabilités et les modifications nécessaires à l’adaptation. Cette analyse sera déclinée par catégories de métiers, par disciplines et par type de structures</w:t>
      </w:r>
      <w:r w:rsidRPr="7058CDA0" w:rsidR="5A161F7C">
        <w:rPr>
          <w:rFonts w:ascii="Arial" w:hAnsi="Arial" w:cs="Arial"/>
        </w:rPr>
        <w:t xml:space="preserve">. </w:t>
      </w:r>
    </w:p>
    <w:p w:rsidRPr="006C70DF" w:rsidR="00E12858" w:rsidP="009A10A4" w:rsidRDefault="00E12858" w14:paraId="3077AD2E" w14:textId="6994D7A2">
      <w:pPr>
        <w:spacing w:after="0" w:line="276" w:lineRule="auto"/>
        <w:contextualSpacing/>
        <w:jc w:val="both"/>
        <w:rPr>
          <w:rFonts w:ascii="Arial" w:hAnsi="Arial" w:eastAsia="Times New Roman" w:cs="Arial"/>
          <w:noProof/>
        </w:rPr>
      </w:pPr>
      <w:r w:rsidRPr="006C70DF">
        <w:rPr>
          <w:rFonts w:ascii="Arial" w:hAnsi="Arial" w:eastAsia="Times New Roman" w:cs="Arial"/>
          <w:noProof/>
        </w:rPr>
        <w:t xml:space="preserve">Les livrables produits dans cette étude permettront une application prospective. Des analyses, on débouchera sur une nouvelle cartographie de métiers de la culture et de compétences associées :  "référentiels métier" et "référentiels compétences", en lien avec les transitions. </w:t>
      </w:r>
    </w:p>
    <w:p w:rsidRPr="006C70DF" w:rsidR="00E12858" w:rsidP="009A10A4" w:rsidRDefault="00E12858" w14:paraId="7A3B9B98" w14:textId="77777777">
      <w:pPr>
        <w:spacing w:after="0" w:line="276" w:lineRule="auto"/>
        <w:contextualSpacing/>
        <w:jc w:val="both"/>
        <w:rPr>
          <w:rFonts w:ascii="Arial" w:hAnsi="Arial" w:eastAsia="Times New Roman" w:cs="Arial"/>
          <w:noProof/>
        </w:rPr>
      </w:pPr>
      <w:r w:rsidRPr="006C70DF">
        <w:rPr>
          <w:rFonts w:ascii="Arial" w:hAnsi="Arial" w:eastAsia="Times New Roman" w:cs="Arial"/>
          <w:noProof/>
        </w:rPr>
        <w:t xml:space="preserve"> </w:t>
      </w:r>
    </w:p>
    <w:p w:rsidRPr="00AF7871" w:rsidR="006B35B8" w:rsidP="00AF7871" w:rsidRDefault="00E12858" w14:paraId="7CFC87F6" w14:textId="7B93D711">
      <w:pPr>
        <w:spacing w:after="0" w:line="276" w:lineRule="auto"/>
        <w:contextualSpacing/>
        <w:jc w:val="both"/>
        <w:rPr>
          <w:rFonts w:ascii="Arial" w:hAnsi="Arial" w:eastAsia="Times New Roman" w:cs="Arial"/>
          <w:noProof/>
        </w:rPr>
      </w:pPr>
      <w:r w:rsidRPr="006C70DF">
        <w:rPr>
          <w:rFonts w:ascii="Arial" w:hAnsi="Arial" w:eastAsia="Times New Roman" w:cs="Arial"/>
          <w:noProof/>
        </w:rPr>
        <w:t>Les pistes innovantes sur les formations feront l’objet d’un livr</w:t>
      </w:r>
      <w:r w:rsidR="004720CA">
        <w:rPr>
          <w:rFonts w:ascii="Arial" w:hAnsi="Arial" w:eastAsia="Times New Roman" w:cs="Arial"/>
          <w:noProof/>
        </w:rPr>
        <w:t>et</w:t>
      </w:r>
      <w:r w:rsidRPr="006C70DF">
        <w:rPr>
          <w:rFonts w:ascii="Arial" w:hAnsi="Arial" w:eastAsia="Times New Roman" w:cs="Arial"/>
          <w:noProof/>
        </w:rPr>
        <w:t xml:space="preserve"> spécifiant les modalités évolutives, notamment sur les transitions écologiques, associant les étudiants/apprenants et facilitant la constitution de communs, en lien avec la recherche (recommandations du rapport "Sensibiliser et former aux enjeux de la transition écologique et du développement durable dans l’enseignement supérieur" de J. Jouzel). La forme de la pédagogie par le projet (résidences, ingénierie territoriale) sera privilégiée. </w:t>
      </w:r>
      <w:r w:rsidRPr="006C70DF" w:rsidR="00785C10">
        <w:rPr>
          <w:rFonts w:ascii="Arial" w:hAnsi="Arial" w:eastAsia="Times New Roman" w:cs="Arial"/>
          <w:noProof/>
        </w:rPr>
        <w:t xml:space="preserve">La question du temps et de la durabilité/adaptabilité sera au cœur de la réflexion (comment </w:t>
      </w:r>
      <w:r w:rsidRPr="006C70DF" w:rsidR="00806E7B">
        <w:rPr>
          <w:rFonts w:ascii="Arial" w:hAnsi="Arial" w:eastAsia="Times New Roman" w:cs="Arial"/>
          <w:noProof/>
        </w:rPr>
        <w:t xml:space="preserve">assurer mises à jours régulières, partage de données entre apprenants, professionnels, enseignants sur un temps long, création de communautés/communs de formation permanentes), ce qui est fondamental dans un contexte aussi mouvant de transitions qui nécessite une mise à jour permanente des savoirs. </w:t>
      </w:r>
      <w:r w:rsidRPr="006C70DF">
        <w:rPr>
          <w:rFonts w:ascii="Arial" w:hAnsi="Arial" w:eastAsia="Times New Roman" w:cs="Arial"/>
          <w:noProof/>
        </w:rPr>
        <w:t>Les pistes pourront concerner des formations-actions en vue de l’insertion des diplômés, des formations communes aux ingénieurs culturels et créateurs, ou l’initiation des professionnels non culturels ou en reconversion.</w:t>
      </w:r>
    </w:p>
    <w:p w:rsidRPr="006C70DF" w:rsidR="00E12858" w:rsidP="22ECFF03" w:rsidRDefault="00E12858" w14:paraId="46FB9ADE" w14:textId="77777777">
      <w:pPr>
        <w:autoSpaceDE w:val="0"/>
        <w:autoSpaceDN w:val="0"/>
        <w:adjustRightInd w:val="0"/>
        <w:spacing w:after="0" w:line="240" w:lineRule="auto"/>
        <w:jc w:val="both"/>
        <w:rPr>
          <w:rFonts w:ascii="Arial" w:hAnsi="Arial" w:eastAsia="Times New Roman" w:cs="Arial"/>
        </w:rPr>
      </w:pPr>
    </w:p>
    <w:p w:rsidRPr="006C70DF" w:rsidR="003E6AB7" w:rsidP="22ECFF03" w:rsidRDefault="22ECFF03" w14:paraId="0378BA04" w14:textId="36F61EFD">
      <w:pPr>
        <w:autoSpaceDE w:val="0"/>
        <w:autoSpaceDN w:val="0"/>
        <w:adjustRightInd w:val="0"/>
        <w:spacing w:after="0" w:line="240" w:lineRule="auto"/>
        <w:jc w:val="both"/>
        <w:rPr>
          <w:rFonts w:ascii="Arial" w:hAnsi="Arial" w:eastAsia="Times New Roman" w:cs="Arial"/>
        </w:rPr>
      </w:pPr>
      <w:r w:rsidRPr="22ECFF03">
        <w:rPr>
          <w:rFonts w:ascii="Arial" w:hAnsi="Arial" w:eastAsia="Times New Roman" w:cs="Arial"/>
        </w:rPr>
        <w:t xml:space="preserve">Cette étude comporte 4 volets : </w:t>
      </w:r>
    </w:p>
    <w:p w:rsidRPr="006C70DF" w:rsidR="003E6AB7" w:rsidP="009A10A4" w:rsidRDefault="003E6AB7" w14:paraId="1E2FE8E5" w14:textId="77777777">
      <w:pPr>
        <w:autoSpaceDE w:val="0"/>
        <w:autoSpaceDN w:val="0"/>
        <w:adjustRightInd w:val="0"/>
        <w:spacing w:after="0" w:line="240" w:lineRule="auto"/>
        <w:jc w:val="both"/>
        <w:rPr>
          <w:rFonts w:ascii="Arial" w:hAnsi="Arial" w:eastAsia="Times New Roman" w:cs="Arial"/>
          <w:highlight w:val="yellow"/>
        </w:rPr>
      </w:pPr>
    </w:p>
    <w:p w:rsidRPr="006C70DF" w:rsidR="003E6AB7" w:rsidP="6EF20D6A" w:rsidRDefault="6EF20D6A" w14:paraId="567C0E11" w14:textId="7808E764">
      <w:pPr>
        <w:pStyle w:val="ListParagraph"/>
        <w:numPr>
          <w:ilvl w:val="0"/>
          <w:numId w:val="3"/>
        </w:numPr>
        <w:autoSpaceDE w:val="0"/>
        <w:autoSpaceDN w:val="0"/>
        <w:adjustRightInd w:val="0"/>
        <w:spacing w:line="276" w:lineRule="auto"/>
        <w:rPr>
          <w:rFonts w:cs="Arial" w:eastAsiaTheme="minorEastAsia"/>
          <w:lang w:eastAsia="en-US"/>
        </w:rPr>
      </w:pPr>
      <w:r w:rsidRPr="6EF20D6A">
        <w:rPr>
          <w:rFonts w:cs="Arial" w:eastAsiaTheme="minorEastAsia"/>
          <w:lang w:eastAsia="en-US"/>
        </w:rPr>
        <w:t>Volet 1 : analyse des données existantes (rapports, recherches sur les cursus et formations professionnelles existants, cartographie des métiers et des compétences en lien avec les transitions)</w:t>
      </w:r>
    </w:p>
    <w:p w:rsidRPr="00433FD1" w:rsidR="003E6AB7" w:rsidP="6EF20D6A" w:rsidRDefault="6EF20D6A" w14:paraId="2C5D8AE6" w14:textId="429F0A93">
      <w:pPr>
        <w:pStyle w:val="ListParagraph"/>
        <w:numPr>
          <w:ilvl w:val="0"/>
          <w:numId w:val="3"/>
        </w:numPr>
        <w:autoSpaceDE w:val="0"/>
        <w:autoSpaceDN w:val="0"/>
        <w:adjustRightInd w:val="0"/>
        <w:spacing w:line="276" w:lineRule="auto"/>
        <w:rPr>
          <w:rFonts w:cs="Arial" w:eastAsiaTheme="minorEastAsia"/>
          <w:lang w:eastAsia="en-US"/>
        </w:rPr>
      </w:pPr>
      <w:r w:rsidRPr="6EF20D6A">
        <w:rPr>
          <w:rFonts w:cs="Arial" w:eastAsiaTheme="minorEastAsia"/>
          <w:lang w:eastAsia="en-US"/>
        </w:rPr>
        <w:t>Volet 2 : campagne de terrain, analyse de l’insertion de jeunes diplômés et recueils des besoins des acteurs professionnels et de leurs organisations</w:t>
      </w:r>
    </w:p>
    <w:p w:rsidRPr="006C70DF" w:rsidR="003E6AB7" w:rsidP="009A10A4" w:rsidRDefault="003E6AB7" w14:paraId="1672E22A" w14:textId="23CF3890">
      <w:pPr>
        <w:pStyle w:val="ListParagraph"/>
        <w:numPr>
          <w:ilvl w:val="0"/>
          <w:numId w:val="3"/>
        </w:numPr>
        <w:autoSpaceDE w:val="0"/>
        <w:autoSpaceDN w:val="0"/>
        <w:adjustRightInd w:val="0"/>
        <w:spacing w:line="276" w:lineRule="auto"/>
        <w:rPr>
          <w:rFonts w:cs="Arial" w:eastAsiaTheme="minorEastAsia"/>
          <w:lang w:eastAsia="en-US"/>
        </w:rPr>
      </w:pPr>
      <w:r w:rsidRPr="318B991A">
        <w:rPr>
          <w:rFonts w:cs="Arial" w:eastAsiaTheme="minorEastAsia"/>
          <w:lang w:eastAsia="en-US"/>
        </w:rPr>
        <w:t xml:space="preserve">Volet </w:t>
      </w:r>
      <w:r w:rsidRPr="318B991A" w:rsidR="00433FD1">
        <w:rPr>
          <w:rFonts w:cs="Arial" w:eastAsiaTheme="minorEastAsia"/>
          <w:lang w:eastAsia="en-US"/>
        </w:rPr>
        <w:t>3</w:t>
      </w:r>
      <w:r w:rsidRPr="318B991A">
        <w:rPr>
          <w:rFonts w:cs="Arial" w:eastAsiaTheme="minorEastAsia"/>
          <w:lang w:eastAsia="en-US"/>
        </w:rPr>
        <w:t xml:space="preserve"> : étude </w:t>
      </w:r>
      <w:r w:rsidRPr="318B991A" w:rsidR="00484586">
        <w:rPr>
          <w:rFonts w:cs="Arial" w:eastAsiaTheme="minorEastAsia"/>
          <w:lang w:eastAsia="en-US"/>
        </w:rPr>
        <w:t>de</w:t>
      </w:r>
      <w:r w:rsidRPr="318B991A">
        <w:rPr>
          <w:rFonts w:cs="Arial" w:eastAsiaTheme="minorEastAsia"/>
          <w:lang w:eastAsia="en-US"/>
        </w:rPr>
        <w:t xml:space="preserve"> formation</w:t>
      </w:r>
      <w:r w:rsidRPr="318B991A" w:rsidR="00484586">
        <w:rPr>
          <w:rFonts w:cs="Arial" w:eastAsiaTheme="minorEastAsia"/>
          <w:lang w:eastAsia="en-US"/>
        </w:rPr>
        <w:t>s innovantes</w:t>
      </w:r>
      <w:r w:rsidR="00073878">
        <w:rPr>
          <w:rFonts w:cs="Arial" w:eastAsiaTheme="minorEastAsia"/>
          <w:lang w:eastAsia="en-US"/>
        </w:rPr>
        <w:t xml:space="preserve"> ou comportant des volets innovants</w:t>
      </w:r>
    </w:p>
    <w:p w:rsidRPr="00AF7871" w:rsidR="003E6AB7" w:rsidP="6EF20D6A" w:rsidRDefault="6EF20D6A" w14:paraId="09608286" w14:textId="61D3442C">
      <w:pPr>
        <w:pStyle w:val="ListParagraph"/>
        <w:numPr>
          <w:ilvl w:val="0"/>
          <w:numId w:val="3"/>
        </w:numPr>
        <w:autoSpaceDE w:val="0"/>
        <w:autoSpaceDN w:val="0"/>
        <w:adjustRightInd w:val="0"/>
        <w:spacing w:line="276" w:lineRule="auto"/>
        <w:rPr>
          <w:rFonts w:cs="Arial" w:eastAsiaTheme="minorEastAsia"/>
          <w:lang w:eastAsia="en-US"/>
        </w:rPr>
      </w:pPr>
      <w:r w:rsidRPr="6EF20D6A">
        <w:rPr>
          <w:rFonts w:cs="Arial" w:eastAsiaTheme="minorEastAsia"/>
          <w:lang w:eastAsia="en-US"/>
        </w:rPr>
        <w:t>Volet 4 : préconisations et partage des analyses auprès du monde professionnel et de la recherche</w:t>
      </w:r>
    </w:p>
    <w:p w:rsidRPr="006C70DF" w:rsidR="00091CA4" w:rsidP="009A10A4" w:rsidRDefault="00091CA4" w14:paraId="254DEDA4" w14:textId="77777777">
      <w:pPr>
        <w:spacing w:after="0" w:line="276" w:lineRule="auto"/>
        <w:contextualSpacing/>
        <w:jc w:val="both"/>
        <w:rPr>
          <w:rFonts w:ascii="Arial" w:hAnsi="Arial" w:eastAsia="Times New Roman" w:cs="Arial"/>
        </w:rPr>
      </w:pPr>
    </w:p>
    <w:p w:rsidRPr="006C70DF" w:rsidR="00091CA4" w:rsidP="009A10A4" w:rsidRDefault="6EF20D6A" w14:paraId="39A28106" w14:textId="77777777">
      <w:pPr>
        <w:numPr>
          <w:ilvl w:val="0"/>
          <w:numId w:val="1"/>
        </w:numPr>
        <w:spacing w:after="0" w:line="276" w:lineRule="auto"/>
        <w:contextualSpacing/>
        <w:jc w:val="both"/>
        <w:rPr>
          <w:rFonts w:ascii="Arial" w:hAnsi="Arial" w:eastAsia="Times New Roman" w:cs="Arial"/>
        </w:rPr>
      </w:pPr>
      <w:r w:rsidRPr="6EF20D6A">
        <w:rPr>
          <w:rFonts w:ascii="Arial" w:hAnsi="Arial" w:eastAsia="Times New Roman" w:cs="Arial"/>
        </w:rPr>
        <w:t>PARTENAIRES</w:t>
      </w:r>
    </w:p>
    <w:p w:rsidRPr="006C70DF" w:rsidR="00091CA4" w:rsidP="009A10A4" w:rsidRDefault="00091CA4" w14:paraId="2A3C91DB" w14:textId="77777777">
      <w:pPr>
        <w:spacing w:after="0" w:line="276" w:lineRule="auto"/>
        <w:ind w:left="360"/>
        <w:contextualSpacing/>
        <w:jc w:val="both"/>
        <w:rPr>
          <w:rFonts w:ascii="Arial" w:hAnsi="Arial" w:eastAsia="Times New Roman" w:cs="Arial"/>
        </w:rPr>
      </w:pPr>
    </w:p>
    <w:p w:rsidRPr="006C70DF" w:rsidR="00091CA4" w:rsidP="009A10A4" w:rsidRDefault="00091CA4" w14:paraId="70B44DC1" w14:textId="607AEC67">
      <w:p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 xml:space="preserve">Le consortium regroupe </w:t>
      </w:r>
      <w:r w:rsidRPr="006C70DF" w:rsidR="00320F3E">
        <w:rPr>
          <w:rFonts w:ascii="Arial" w:hAnsi="Arial" w:eastAsia="Times New Roman" w:cs="Arial"/>
          <w:lang w:eastAsia="fr-FR"/>
        </w:rPr>
        <w:t>7</w:t>
      </w:r>
      <w:r w:rsidRPr="006C70DF">
        <w:rPr>
          <w:rFonts w:ascii="Arial" w:hAnsi="Arial" w:eastAsia="Times New Roman" w:cs="Arial"/>
          <w:lang w:eastAsia="fr-FR"/>
        </w:rPr>
        <w:t xml:space="preserve"> membres.</w:t>
      </w:r>
    </w:p>
    <w:p w:rsidRPr="006C70DF" w:rsidR="00091CA4" w:rsidP="009A10A4" w:rsidRDefault="00091CA4" w14:paraId="5017E517" w14:textId="77777777">
      <w:pPr>
        <w:spacing w:after="0" w:line="276" w:lineRule="auto"/>
        <w:contextualSpacing/>
        <w:jc w:val="both"/>
        <w:rPr>
          <w:rFonts w:ascii="Arial" w:hAnsi="Arial" w:eastAsia="Times New Roman" w:cs="Arial"/>
          <w:b/>
          <w:bCs/>
          <w:lang w:eastAsia="fr-FR"/>
        </w:rPr>
      </w:pPr>
    </w:p>
    <w:p w:rsidRPr="006C70DF" w:rsidR="00091CA4" w:rsidP="009A10A4" w:rsidRDefault="00091CA4" w14:paraId="3FBC867C" w14:textId="39F34FFA">
      <w:pPr>
        <w:spacing w:after="0" w:line="276" w:lineRule="auto"/>
        <w:contextualSpacing/>
        <w:jc w:val="both"/>
        <w:rPr>
          <w:rFonts w:ascii="Arial" w:hAnsi="Arial" w:eastAsia="Times New Roman" w:cs="Arial"/>
          <w:b/>
          <w:bCs/>
          <w:lang w:eastAsia="fr-FR"/>
        </w:rPr>
      </w:pPr>
      <w:r w:rsidRPr="006C70DF">
        <w:rPr>
          <w:rFonts w:ascii="Arial" w:hAnsi="Arial" w:eastAsia="Times New Roman" w:cs="Arial"/>
          <w:b/>
          <w:bCs/>
          <w:lang w:eastAsia="fr-FR"/>
        </w:rPr>
        <w:t xml:space="preserve">Chef de file : </w:t>
      </w:r>
      <w:r w:rsidRPr="006C70DF" w:rsidR="00320F3E">
        <w:rPr>
          <w:rFonts w:ascii="Arial" w:hAnsi="Arial" w:eastAsia="Times New Roman" w:cs="Arial"/>
          <w:lang w:eastAsia="fr-FR"/>
        </w:rPr>
        <w:t>HESAM</w:t>
      </w:r>
    </w:p>
    <w:p w:rsidRPr="006C70DF" w:rsidR="00091CA4" w:rsidP="009A10A4" w:rsidRDefault="00091CA4" w14:paraId="3E8028CD" w14:textId="77777777">
      <w:pPr>
        <w:spacing w:after="0" w:line="276" w:lineRule="auto"/>
        <w:contextualSpacing/>
        <w:jc w:val="both"/>
        <w:rPr>
          <w:rFonts w:ascii="Arial" w:hAnsi="Arial" w:eastAsia="Times New Roman" w:cs="Arial"/>
          <w:b/>
          <w:bCs/>
          <w:lang w:eastAsia="fr-FR"/>
        </w:rPr>
      </w:pPr>
    </w:p>
    <w:p w:rsidRPr="006C70DF" w:rsidR="00091CA4" w:rsidP="009A10A4" w:rsidRDefault="00091CA4" w14:paraId="55AA0D93" w14:textId="77777777">
      <w:pPr>
        <w:spacing w:after="0" w:line="276" w:lineRule="auto"/>
        <w:contextualSpacing/>
        <w:jc w:val="both"/>
        <w:rPr>
          <w:rFonts w:ascii="Arial" w:hAnsi="Arial" w:eastAsia="Times New Roman" w:cs="Arial"/>
          <w:b/>
          <w:bCs/>
          <w:lang w:eastAsia="fr-FR"/>
        </w:rPr>
      </w:pPr>
      <w:r w:rsidRPr="006C70DF">
        <w:rPr>
          <w:rFonts w:ascii="Arial" w:hAnsi="Arial" w:eastAsia="Times New Roman" w:cs="Arial"/>
          <w:b/>
          <w:bCs/>
          <w:lang w:eastAsia="fr-FR"/>
        </w:rPr>
        <w:t xml:space="preserve">Membres du consortium : </w:t>
      </w:r>
    </w:p>
    <w:p w:rsidRPr="006C70DF" w:rsidR="00091CA4" w:rsidP="009A10A4" w:rsidRDefault="00320F3E" w14:paraId="23E70CDD" w14:textId="32A8A312">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CNAM</w:t>
      </w:r>
    </w:p>
    <w:p w:rsidRPr="006C70DF" w:rsidR="00320F3E" w:rsidP="009A10A4" w:rsidRDefault="00320F3E" w14:paraId="31F3C2C9" w14:textId="291C2292">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Paris 1, école des arts de la Sorbonne, ACTE</w:t>
      </w:r>
    </w:p>
    <w:p w:rsidRPr="006C70DF" w:rsidR="00091CA4" w:rsidP="009A10A4" w:rsidRDefault="00320F3E" w14:paraId="632F10F5" w14:textId="5A6E724A">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AFDAS</w:t>
      </w:r>
    </w:p>
    <w:p w:rsidRPr="006C70DF" w:rsidR="00320F3E" w:rsidP="009A10A4" w:rsidRDefault="00320F3E" w14:paraId="1B0B697C" w14:textId="2BE47D6D">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 xml:space="preserve">Campus d’excellence des métiers d’art et du design </w:t>
      </w:r>
    </w:p>
    <w:p w:rsidRPr="006C70DF" w:rsidR="00320F3E" w:rsidP="009A10A4" w:rsidRDefault="00320F3E" w14:paraId="04D018FF" w14:textId="1EF3399B">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Le Centquatre</w:t>
      </w:r>
    </w:p>
    <w:p w:rsidRPr="006C70DF" w:rsidR="00320F3E" w:rsidP="009A10A4" w:rsidRDefault="00320F3E" w14:paraId="32757F0E" w14:textId="7FEA18BE">
      <w:pPr>
        <w:numPr>
          <w:ilvl w:val="0"/>
          <w:numId w:val="2"/>
        </w:numPr>
        <w:spacing w:after="0" w:line="276" w:lineRule="auto"/>
        <w:contextualSpacing/>
        <w:jc w:val="both"/>
        <w:rPr>
          <w:rFonts w:ascii="Arial" w:hAnsi="Arial" w:eastAsia="Times New Roman" w:cs="Arial"/>
          <w:lang w:eastAsia="fr-FR"/>
        </w:rPr>
      </w:pPr>
      <w:r w:rsidRPr="006C70DF">
        <w:rPr>
          <w:rFonts w:ascii="Arial" w:hAnsi="Arial" w:eastAsia="Times New Roman" w:cs="Arial"/>
          <w:lang w:eastAsia="fr-FR"/>
        </w:rPr>
        <w:t>Les Augures</w:t>
      </w:r>
    </w:p>
    <w:p w:rsidRPr="006C70DF" w:rsidR="00091CA4" w:rsidP="009A10A4" w:rsidRDefault="00091CA4" w14:paraId="71E55000" w14:textId="77777777">
      <w:pPr>
        <w:spacing w:after="0" w:line="276" w:lineRule="auto"/>
        <w:contextualSpacing/>
        <w:jc w:val="both"/>
        <w:rPr>
          <w:rFonts w:ascii="Arial" w:hAnsi="Arial" w:eastAsia="Times New Roman" w:cs="Arial"/>
          <w:b/>
          <w:u w:val="single"/>
          <w:lang w:eastAsia="fr-FR"/>
        </w:rPr>
      </w:pPr>
    </w:p>
    <w:p w:rsidRPr="006C70DF" w:rsidR="00091CA4" w:rsidP="009A10A4" w:rsidRDefault="6EF20D6A" w14:paraId="053B086A" w14:textId="0A558227">
      <w:pPr>
        <w:numPr>
          <w:ilvl w:val="0"/>
          <w:numId w:val="1"/>
        </w:numPr>
        <w:spacing w:after="0" w:line="276" w:lineRule="auto"/>
        <w:contextualSpacing/>
        <w:jc w:val="both"/>
        <w:rPr>
          <w:rFonts w:ascii="Arial" w:hAnsi="Arial" w:eastAsia="Times New Roman" w:cs="Arial"/>
        </w:rPr>
      </w:pPr>
      <w:bookmarkStart w:name="_Hlk100303930" w:id="2"/>
      <w:r w:rsidRPr="6EF20D6A">
        <w:rPr>
          <w:rFonts w:ascii="Arial" w:hAnsi="Arial" w:eastAsia="Times New Roman" w:cs="Arial"/>
        </w:rPr>
        <w:t>DUREE DE L’ETUDE </w:t>
      </w:r>
      <w:bookmarkEnd w:id="2"/>
      <w:r w:rsidRPr="6EF20D6A">
        <w:rPr>
          <w:rFonts w:ascii="Arial" w:hAnsi="Arial" w:eastAsia="Times New Roman" w:cs="Arial"/>
        </w:rPr>
        <w:t>(</w:t>
      </w:r>
      <w:r w:rsidRPr="6EF20D6A" w:rsidR="00091CA4">
        <w:rPr>
          <w:rFonts w:ascii="Arial" w:hAnsi="Arial" w:eastAsia="Times New Roman" w:cs="Arial"/>
        </w:rPr>
        <w:fldChar w:fldCharType="begin"/>
      </w:r>
      <w:r w:rsidRPr="6EF20D6A" w:rsidR="00091CA4">
        <w:rPr>
          <w:rFonts w:ascii="Arial" w:hAnsi="Arial" w:eastAsia="Times New Roman" w:cs="Arial"/>
        </w:rPr>
        <w:instrText xml:space="preserve"> MERGEFIELD M_2 </w:instrText>
      </w:r>
      <w:r w:rsidRPr="6EF20D6A" w:rsidR="00091CA4">
        <w:rPr>
          <w:rFonts w:ascii="Arial" w:hAnsi="Arial" w:eastAsia="Times New Roman" w:cs="Arial"/>
        </w:rPr>
        <w:fldChar w:fldCharType="separate"/>
      </w:r>
      <w:r w:rsidRPr="6EF20D6A">
        <w:rPr>
          <w:rFonts w:ascii="Arial" w:hAnsi="Arial" w:eastAsia="Times New Roman" w:cs="Arial"/>
        </w:rPr>
        <w:t>6</w:t>
      </w:r>
      <w:r w:rsidRPr="6EF20D6A" w:rsidR="00091CA4">
        <w:rPr>
          <w:rFonts w:ascii="Arial" w:hAnsi="Arial" w:eastAsia="Times New Roman" w:cs="Arial"/>
        </w:rPr>
        <w:fldChar w:fldCharType="end"/>
      </w:r>
      <w:r w:rsidRPr="6EF20D6A">
        <w:rPr>
          <w:rFonts w:ascii="Arial" w:hAnsi="Arial" w:eastAsia="Times New Roman" w:cs="Arial"/>
        </w:rPr>
        <w:t>,5 MOIS)</w:t>
      </w:r>
    </w:p>
    <w:p w:rsidRPr="006C70DF" w:rsidR="00091CA4" w:rsidP="009A10A4" w:rsidRDefault="00091CA4" w14:paraId="44BE7A16" w14:textId="77777777">
      <w:pPr>
        <w:spacing w:after="0" w:line="276" w:lineRule="auto"/>
        <w:ind w:left="360"/>
        <w:contextualSpacing/>
        <w:jc w:val="both"/>
        <w:rPr>
          <w:rFonts w:ascii="Arial" w:hAnsi="Arial" w:eastAsia="Times New Roman" w:cs="Arial"/>
        </w:rPr>
      </w:pPr>
      <w:r w:rsidRPr="006C70DF">
        <w:rPr>
          <w:rFonts w:ascii="Arial" w:hAnsi="Arial" w:eastAsia="Times New Roman" w:cs="Arial"/>
        </w:rPr>
        <w:t xml:space="preserve"> </w:t>
      </w:r>
    </w:p>
    <w:p w:rsidRPr="006C70DF" w:rsidR="00091CA4" w:rsidP="009A10A4" w:rsidRDefault="00091CA4" w14:paraId="5A5E84F1" w14:textId="68F17EB6">
      <w:pPr>
        <w:spacing w:after="0" w:line="276" w:lineRule="auto"/>
        <w:contextualSpacing/>
        <w:jc w:val="both"/>
        <w:rPr>
          <w:rFonts w:ascii="Arial" w:hAnsi="Arial" w:eastAsia="Times New Roman" w:cs="Arial"/>
          <w:noProof/>
        </w:rPr>
      </w:pPr>
      <w:r w:rsidRPr="006C70DF">
        <w:rPr>
          <w:rFonts w:ascii="Arial" w:hAnsi="Arial" w:eastAsia="Times New Roman" w:cs="Arial"/>
          <w:lang w:eastAsia="fr-FR"/>
        </w:rPr>
        <w:t xml:space="preserve">Date de début de l’étude : </w:t>
      </w:r>
      <w:r w:rsidRPr="006C70DF" w:rsidR="00C522F9">
        <w:rPr>
          <w:rFonts w:ascii="Arial" w:hAnsi="Arial" w:eastAsia="Times New Roman" w:cs="Arial"/>
          <w:noProof/>
        </w:rPr>
        <w:t>0</w:t>
      </w:r>
      <w:r w:rsidRPr="006C70DF" w:rsidR="00B753BB">
        <w:rPr>
          <w:rFonts w:ascii="Arial" w:hAnsi="Arial" w:eastAsia="Times New Roman" w:cs="Arial"/>
          <w:noProof/>
        </w:rPr>
        <w:t>2</w:t>
      </w:r>
      <w:r w:rsidRPr="006C70DF" w:rsidR="00C522F9">
        <w:rPr>
          <w:rFonts w:ascii="Arial" w:hAnsi="Arial" w:eastAsia="Times New Roman" w:cs="Arial"/>
          <w:noProof/>
        </w:rPr>
        <w:t>/01/202</w:t>
      </w:r>
      <w:r w:rsidRPr="006C70DF" w:rsidR="00B753BB">
        <w:rPr>
          <w:rFonts w:ascii="Arial" w:hAnsi="Arial" w:eastAsia="Times New Roman" w:cs="Arial"/>
          <w:noProof/>
        </w:rPr>
        <w:t>3</w:t>
      </w:r>
    </w:p>
    <w:p w:rsidR="6EF20D6A" w:rsidP="6EF20D6A" w:rsidRDefault="6EF20D6A" w14:paraId="3635C7C4" w14:textId="7A090844">
      <w:pPr>
        <w:spacing w:after="0" w:line="276" w:lineRule="auto"/>
        <w:contextualSpacing/>
        <w:jc w:val="both"/>
        <w:rPr>
          <w:rFonts w:ascii="Arial" w:hAnsi="Arial" w:eastAsia="Times New Roman" w:cs="Arial"/>
          <w:lang w:eastAsia="fr-FR"/>
        </w:rPr>
      </w:pPr>
      <w:r w:rsidRPr="6EF20D6A">
        <w:rPr>
          <w:rFonts w:ascii="Arial" w:hAnsi="Arial" w:eastAsia="Times New Roman" w:cs="Arial"/>
          <w:noProof/>
        </w:rPr>
        <w:t>Date de fin de l’étude : 17/06/2023</w:t>
      </w:r>
    </w:p>
    <w:p w:rsidR="6EF20D6A" w:rsidP="6EF20D6A" w:rsidRDefault="6EF20D6A" w14:paraId="128A8CFF" w14:textId="07CF9191">
      <w:pPr>
        <w:spacing w:after="0" w:line="276" w:lineRule="auto"/>
        <w:contextualSpacing/>
        <w:jc w:val="both"/>
        <w:rPr>
          <w:rFonts w:ascii="Arial" w:hAnsi="Arial" w:eastAsia="Times New Roman" w:cs="Arial"/>
          <w:noProof/>
        </w:rPr>
      </w:pPr>
    </w:p>
    <w:p w:rsidR="6EF20D6A" w:rsidP="6EF20D6A" w:rsidRDefault="6EF20D6A" w14:paraId="37AC0689" w14:textId="7BE9A80C">
      <w:pPr>
        <w:spacing w:after="0" w:line="276" w:lineRule="auto"/>
        <w:contextualSpacing/>
        <w:jc w:val="both"/>
        <w:rPr>
          <w:rFonts w:ascii="Arial" w:hAnsi="Arial" w:eastAsia="Times New Roman" w:cs="Arial"/>
          <w:i/>
          <w:iCs/>
          <w:lang w:eastAsia="fr-FR"/>
        </w:rPr>
      </w:pPr>
    </w:p>
    <w:p w:rsidRPr="006C70DF" w:rsidR="00091CA4" w:rsidP="009A10A4" w:rsidRDefault="6EF20D6A" w14:paraId="7B8646FA" w14:textId="77777777">
      <w:pPr>
        <w:numPr>
          <w:ilvl w:val="0"/>
          <w:numId w:val="1"/>
        </w:numPr>
        <w:spacing w:after="0" w:line="276" w:lineRule="auto"/>
        <w:contextualSpacing/>
        <w:jc w:val="both"/>
        <w:rPr>
          <w:rFonts w:ascii="Arial" w:hAnsi="Arial" w:eastAsia="Times New Roman" w:cs="Arial"/>
        </w:rPr>
      </w:pPr>
      <w:bookmarkStart w:name="_Hlk100303946" w:id="3"/>
      <w:r w:rsidRPr="6EF20D6A">
        <w:rPr>
          <w:rFonts w:ascii="Arial" w:hAnsi="Arial" w:eastAsia="Times New Roman" w:cs="Arial"/>
        </w:rPr>
        <w:t xml:space="preserve">CALENDRIER PREVISIONNEL DE REALISATION DE L’ETUDE </w:t>
      </w:r>
      <w:bookmarkEnd w:id="1"/>
    </w:p>
    <w:bookmarkEnd w:id="3"/>
    <w:p w:rsidRPr="006C70DF" w:rsidR="00091CA4" w:rsidP="009A10A4" w:rsidRDefault="00091CA4" w14:paraId="4EBE103E" w14:textId="77777777">
      <w:pPr>
        <w:spacing w:after="0" w:line="240" w:lineRule="auto"/>
        <w:jc w:val="both"/>
        <w:rPr>
          <w:rFonts w:ascii="Arial" w:hAnsi="Arial" w:eastAsia="Times New Roman" w:cs="Arial"/>
          <w:b/>
          <w:lang w:eastAsia="fr-FR"/>
        </w:rPr>
      </w:pPr>
    </w:p>
    <w:p w:rsidRPr="006C70DF" w:rsidR="00091CA4" w:rsidP="22ECFF03" w:rsidRDefault="00091CA4" w14:paraId="314632EC" w14:textId="47CBF2FA">
      <w:pPr>
        <w:spacing w:after="0" w:line="276" w:lineRule="auto"/>
        <w:contextualSpacing/>
        <w:jc w:val="both"/>
      </w:pPr>
      <w:r>
        <w:rPr>
          <w:noProof/>
        </w:rPr>
        <w:drawing>
          <wp:inline distT="0" distB="0" distL="0" distR="0" wp14:anchorId="5E85655A" wp14:editId="659AC895">
            <wp:extent cx="4572000" cy="1238250"/>
            <wp:effectExtent l="0" t="0" r="0" b="0"/>
            <wp:docPr id="1300947297" name="Image 1300947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72000" cy="1238250"/>
                    </a:xfrm>
                    <a:prstGeom prst="rect">
                      <a:avLst/>
                    </a:prstGeom>
                  </pic:spPr>
                </pic:pic>
              </a:graphicData>
            </a:graphic>
          </wp:inline>
        </w:drawing>
      </w:r>
    </w:p>
    <w:p w:rsidRPr="006C70DF" w:rsidR="00091CA4" w:rsidP="009A10A4" w:rsidRDefault="00091CA4" w14:paraId="6D1C6205" w14:textId="77777777">
      <w:pPr>
        <w:spacing w:after="0" w:line="276" w:lineRule="auto"/>
        <w:contextualSpacing/>
        <w:jc w:val="both"/>
        <w:rPr>
          <w:rFonts w:ascii="Arial" w:hAnsi="Arial" w:eastAsia="Times New Roman" w:cs="Arial"/>
          <w:b/>
          <w:iCs/>
          <w:u w:val="single"/>
          <w:lang w:eastAsia="fr-FR"/>
        </w:rPr>
      </w:pPr>
    </w:p>
    <w:p w:rsidRPr="006C70DF" w:rsidR="00091CA4" w:rsidP="009A10A4" w:rsidRDefault="6EF20D6A" w14:paraId="74E9554C" w14:textId="77777777">
      <w:pPr>
        <w:numPr>
          <w:ilvl w:val="0"/>
          <w:numId w:val="1"/>
        </w:numPr>
        <w:spacing w:after="0" w:line="276" w:lineRule="auto"/>
        <w:contextualSpacing/>
        <w:jc w:val="both"/>
        <w:rPr>
          <w:rFonts w:ascii="Arial" w:hAnsi="Arial" w:eastAsia="Times New Roman" w:cs="Arial"/>
        </w:rPr>
      </w:pPr>
      <w:r w:rsidRPr="6EF20D6A">
        <w:rPr>
          <w:rFonts w:ascii="Arial" w:hAnsi="Arial" w:eastAsia="Times New Roman" w:cs="Arial"/>
        </w:rPr>
        <w:t>LIVRABLES</w:t>
      </w:r>
    </w:p>
    <w:p w:rsidRPr="006C70DF" w:rsidR="000D6232" w:rsidP="009A10A4" w:rsidRDefault="000D6232" w14:paraId="68A8504D" w14:textId="77777777">
      <w:pPr>
        <w:spacing w:line="276" w:lineRule="auto"/>
        <w:jc w:val="both"/>
        <w:rPr>
          <w:rFonts w:ascii="Arial" w:hAnsi="Arial" w:cs="Arial" w:eastAsiaTheme="minorEastAsia"/>
          <w:u w:val="single"/>
        </w:rPr>
      </w:pPr>
    </w:p>
    <w:p w:rsidRPr="006C70DF" w:rsidR="00320F3E" w:rsidP="009A10A4" w:rsidRDefault="00320F3E" w14:paraId="55460F51" w14:textId="0673FD66">
      <w:pPr>
        <w:pStyle w:val="ListParagraph"/>
        <w:numPr>
          <w:ilvl w:val="0"/>
          <w:numId w:val="4"/>
        </w:numPr>
        <w:spacing w:line="276" w:lineRule="auto"/>
        <w:rPr>
          <w:rFonts w:eastAsia="Cambria" w:cs="Arial"/>
        </w:rPr>
      </w:pPr>
      <w:r w:rsidRPr="318B991A">
        <w:rPr>
          <w:rFonts w:eastAsia="Cambria" w:cs="Arial"/>
        </w:rPr>
        <w:t xml:space="preserve">La phase 1 du diagnostic comportera : </w:t>
      </w:r>
    </w:p>
    <w:p w:rsidRPr="006C70DF" w:rsidR="00320F3E" w:rsidP="009A10A4" w:rsidRDefault="00320F3E" w14:paraId="0795AC31" w14:textId="6CFC26E7">
      <w:pPr>
        <w:pStyle w:val="ListParagraph"/>
        <w:numPr>
          <w:ilvl w:val="1"/>
          <w:numId w:val="4"/>
        </w:numPr>
        <w:spacing w:line="276" w:lineRule="auto"/>
        <w:rPr>
          <w:rFonts w:eastAsia="Cambria" w:cs="Arial"/>
        </w:rPr>
      </w:pPr>
      <w:r w:rsidRPr="318B991A">
        <w:rPr>
          <w:rFonts w:eastAsia="Cambria" w:cs="Arial"/>
        </w:rPr>
        <w:t xml:space="preserve">Un événement/séminaire de lancement de l’étude au sein de l’un des établissements culturels partenaires </w:t>
      </w:r>
      <w:r w:rsidRPr="318B991A" w:rsidR="007817B0">
        <w:rPr>
          <w:rFonts w:eastAsia="Cambria" w:cs="Arial"/>
        </w:rPr>
        <w:t>janvier 2023</w:t>
      </w:r>
    </w:p>
    <w:p w:rsidR="007817B0" w:rsidP="007817B0" w:rsidRDefault="007817B0" w14:paraId="5D23703B" w14:textId="279B2BE2">
      <w:pPr>
        <w:pStyle w:val="ListParagraph"/>
        <w:numPr>
          <w:ilvl w:val="1"/>
          <w:numId w:val="4"/>
        </w:numPr>
        <w:spacing w:line="276" w:lineRule="auto"/>
        <w:rPr>
          <w:rFonts w:eastAsia="Cambria" w:cs="Arial"/>
        </w:rPr>
      </w:pPr>
      <w:r w:rsidRPr="318B991A">
        <w:rPr>
          <w:rFonts w:eastAsia="Cambria" w:cs="Arial"/>
        </w:rPr>
        <w:t>L’établissement d’une</w:t>
      </w:r>
      <w:r w:rsidRPr="318B991A" w:rsidR="00AF7871">
        <w:rPr>
          <w:rFonts w:eastAsia="Cambria" w:cs="Arial"/>
        </w:rPr>
        <w:t xml:space="preserve"> </w:t>
      </w:r>
      <w:r w:rsidRPr="318B991A">
        <w:rPr>
          <w:rFonts w:eastAsia="Cambria" w:cs="Arial"/>
        </w:rPr>
        <w:t xml:space="preserve">liste </w:t>
      </w:r>
      <w:r w:rsidRPr="318B991A" w:rsidR="000D6232">
        <w:rPr>
          <w:rFonts w:eastAsia="Cambria" w:cs="Arial"/>
        </w:rPr>
        <w:t xml:space="preserve">bibliographique des études, analyses, enquêtes, statistiques, référentiels de compétences et inventaires réalisés au sujet de la filière </w:t>
      </w:r>
      <w:r w:rsidRPr="318B991A">
        <w:rPr>
          <w:rFonts w:eastAsia="Cambria" w:cs="Arial"/>
        </w:rPr>
        <w:t>f</w:t>
      </w:r>
      <w:r w:rsidRPr="318B991A" w:rsidR="000D6232">
        <w:rPr>
          <w:rFonts w:eastAsia="Cambria" w:cs="Arial"/>
        </w:rPr>
        <w:t>évrier 2023</w:t>
      </w:r>
    </w:p>
    <w:p w:rsidRPr="007817B0" w:rsidR="007817B0" w:rsidP="7058CDA0" w:rsidRDefault="22ECFF03" w14:paraId="645E6FE3" w14:textId="251A2A88">
      <w:pPr>
        <w:pStyle w:val="ListParagraph"/>
        <w:numPr>
          <w:ilvl w:val="1"/>
          <w:numId w:val="4"/>
        </w:numPr>
        <w:spacing w:line="276" w:lineRule="auto"/>
        <w:rPr>
          <w:rFonts w:eastAsia="Cambria" w:cs="Arial"/>
        </w:rPr>
      </w:pPr>
      <w:r w:rsidRPr="22ECFF03">
        <w:rPr>
          <w:rFonts w:eastAsia="Cambria" w:cs="Arial"/>
        </w:rPr>
        <w:t>Une liste de formations représentatives (initiales, professionnelles et continues) existantes dans le champs professionnel février 2023</w:t>
      </w:r>
    </w:p>
    <w:p w:rsidRPr="007817B0" w:rsidR="007817B0" w:rsidP="22ECFF03" w:rsidRDefault="22ECFF03" w14:paraId="3CB48704" w14:textId="7CC8E2AB">
      <w:pPr>
        <w:pStyle w:val="ListParagraph"/>
        <w:numPr>
          <w:ilvl w:val="1"/>
          <w:numId w:val="4"/>
        </w:numPr>
        <w:spacing w:line="276" w:lineRule="auto"/>
        <w:rPr>
          <w:rFonts w:eastAsia="Cambria" w:cs="Arial"/>
        </w:rPr>
      </w:pPr>
      <w:r w:rsidRPr="22ECFF03">
        <w:rPr>
          <w:rFonts w:eastAsia="Cambria" w:cs="Arial"/>
        </w:rPr>
        <w:t>Une synthèse d’études, analyses, enquêtes, statistiques et inventaires recensés permettant de caractériser la filière formation avec une liste d’enjeux prospectifs mars 2023</w:t>
      </w:r>
    </w:p>
    <w:p w:rsidRPr="00941A1E" w:rsidR="00941A1E" w:rsidP="7058CDA0" w:rsidRDefault="6EF20D6A" w14:paraId="4D3C7C33" w14:textId="21776075">
      <w:pPr>
        <w:pStyle w:val="ListParagraph"/>
        <w:numPr>
          <w:ilvl w:val="1"/>
          <w:numId w:val="4"/>
        </w:numPr>
        <w:spacing w:line="276" w:lineRule="auto"/>
        <w:rPr>
          <w:rFonts w:eastAsia="Cambria" w:cs="Arial"/>
        </w:rPr>
      </w:pPr>
      <w:r w:rsidRPr="6EF20D6A">
        <w:rPr>
          <w:rFonts w:eastAsia="Cambria" w:cs="Arial"/>
        </w:rPr>
        <w:t>Des exemples de référentiels de compétences de formations proposées dans d’autres pays avril 2023</w:t>
      </w:r>
    </w:p>
    <w:p w:rsidR="22ECFF03" w:rsidP="22ECFF03" w:rsidRDefault="22ECFF03" w14:paraId="2F62D34C" w14:textId="739DB07C">
      <w:pPr>
        <w:pStyle w:val="ListParagraph"/>
        <w:numPr>
          <w:ilvl w:val="1"/>
          <w:numId w:val="4"/>
        </w:numPr>
        <w:spacing w:line="276" w:lineRule="auto"/>
        <w:rPr>
          <w:rFonts w:eastAsia="Cambria" w:cs="Arial"/>
        </w:rPr>
      </w:pPr>
      <w:r w:rsidRPr="22ECFF03">
        <w:rPr>
          <w:rFonts w:eastAsia="Cambria" w:cs="Arial"/>
        </w:rPr>
        <w:t>Une cartographie actualisée des métiers et compétences au regard des transitions et l’identification de ceux qui sont en tension avril 2023</w:t>
      </w:r>
    </w:p>
    <w:p w:rsidRPr="00941A1E" w:rsidR="000D6232" w:rsidP="22ECFF03" w:rsidRDefault="22ECFF03" w14:paraId="7560BD5A" w14:textId="7B4D96D2">
      <w:pPr>
        <w:pStyle w:val="ListParagraph"/>
        <w:numPr>
          <w:ilvl w:val="1"/>
          <w:numId w:val="4"/>
        </w:numPr>
        <w:spacing w:line="276" w:lineRule="auto"/>
        <w:rPr>
          <w:rFonts w:eastAsia="Cambria" w:cs="Arial"/>
        </w:rPr>
      </w:pPr>
      <w:r w:rsidRPr="22ECFF03">
        <w:rPr>
          <w:rFonts w:eastAsia="Cambria" w:cs="Arial"/>
        </w:rPr>
        <w:t>Des analyses de contenus des formations en lien avec les transitions avril 2023</w:t>
      </w:r>
    </w:p>
    <w:p w:rsidRPr="00941A1E" w:rsidR="00941A1E" w:rsidP="00941A1E" w:rsidRDefault="00941A1E" w14:paraId="07C812FA" w14:textId="77777777">
      <w:pPr>
        <w:pStyle w:val="ListParagraph"/>
        <w:spacing w:line="276" w:lineRule="auto"/>
        <w:ind w:left="1440"/>
        <w:rPr>
          <w:rFonts w:eastAsia="Cambria" w:cs="Arial"/>
        </w:rPr>
      </w:pPr>
    </w:p>
    <w:p w:rsidR="00941A1E" w:rsidP="009A10A4" w:rsidRDefault="6EF20D6A" w14:paraId="3A33D678" w14:textId="293ECFD9">
      <w:pPr>
        <w:pStyle w:val="ListParagraph"/>
        <w:numPr>
          <w:ilvl w:val="0"/>
          <w:numId w:val="4"/>
        </w:numPr>
        <w:spacing w:line="276" w:lineRule="auto"/>
        <w:rPr>
          <w:rFonts w:eastAsia="Cambria" w:cs="Arial"/>
        </w:rPr>
      </w:pPr>
      <w:r w:rsidRPr="6EF20D6A">
        <w:rPr>
          <w:rFonts w:eastAsia="Cambria" w:cs="Arial"/>
        </w:rPr>
        <w:t>La phase 2 comportera :</w:t>
      </w:r>
    </w:p>
    <w:p w:rsidR="00941A1E" w:rsidP="00941A1E" w:rsidRDefault="22ECFF03" w14:paraId="521C46EB" w14:textId="0BA007A6">
      <w:pPr>
        <w:pStyle w:val="ListParagraph"/>
        <w:numPr>
          <w:ilvl w:val="1"/>
          <w:numId w:val="4"/>
        </w:numPr>
        <w:spacing w:line="276" w:lineRule="auto"/>
        <w:rPr>
          <w:rFonts w:eastAsia="Cambria" w:cs="Arial"/>
        </w:rPr>
      </w:pPr>
      <w:r w:rsidRPr="22ECFF03">
        <w:rPr>
          <w:rFonts w:eastAsia="Cambria" w:cs="Arial"/>
        </w:rPr>
        <w:t>Une analyse des parcours d’insertion de jeunes diplômés mai 2023</w:t>
      </w:r>
    </w:p>
    <w:p w:rsidR="000D6232" w:rsidP="00941A1E" w:rsidRDefault="22ECFF03" w14:paraId="763B8256" w14:textId="22156132">
      <w:pPr>
        <w:pStyle w:val="ListParagraph"/>
        <w:numPr>
          <w:ilvl w:val="1"/>
          <w:numId w:val="4"/>
        </w:numPr>
        <w:spacing w:line="276" w:lineRule="auto"/>
        <w:rPr>
          <w:rFonts w:eastAsia="Cambria" w:cs="Arial"/>
        </w:rPr>
      </w:pPr>
      <w:r w:rsidRPr="22ECFF03">
        <w:rPr>
          <w:rFonts w:eastAsia="Cambria" w:cs="Arial"/>
        </w:rPr>
        <w:t>Un rapport de synthèse des enquêtes auprès des acteurs : professionnels, structures, collectivités, organismes de formation (volet 3) mai 2023</w:t>
      </w:r>
    </w:p>
    <w:p w:rsidR="00DB2753" w:rsidP="00DB2753" w:rsidRDefault="00DB2753" w14:paraId="731424FC" w14:textId="77777777">
      <w:pPr>
        <w:pStyle w:val="ListParagraph"/>
        <w:spacing w:line="276" w:lineRule="auto"/>
        <w:ind w:left="1440"/>
        <w:rPr>
          <w:rFonts w:eastAsia="Cambria" w:cs="Arial"/>
        </w:rPr>
      </w:pPr>
    </w:p>
    <w:p w:rsidR="00DB2753" w:rsidP="00DB2753" w:rsidRDefault="6EF20D6A" w14:paraId="52AD5FEA" w14:textId="570BE92C">
      <w:pPr>
        <w:pStyle w:val="ListParagraph"/>
        <w:numPr>
          <w:ilvl w:val="0"/>
          <w:numId w:val="4"/>
        </w:numPr>
        <w:spacing w:line="276" w:lineRule="auto"/>
        <w:rPr>
          <w:rFonts w:eastAsia="Cambria" w:cs="Arial"/>
        </w:rPr>
      </w:pPr>
      <w:r w:rsidRPr="6EF20D6A">
        <w:rPr>
          <w:rFonts w:eastAsia="Cambria" w:cs="Arial"/>
        </w:rPr>
        <w:t xml:space="preserve">La phase 3 comportera : </w:t>
      </w:r>
    </w:p>
    <w:p w:rsidR="00DB2753" w:rsidP="00DB2753" w:rsidRDefault="6EF20D6A" w14:paraId="41646287" w14:textId="463B28B7">
      <w:pPr>
        <w:pStyle w:val="ListParagraph"/>
        <w:numPr>
          <w:ilvl w:val="1"/>
          <w:numId w:val="4"/>
        </w:numPr>
        <w:spacing w:line="276" w:lineRule="auto"/>
        <w:rPr>
          <w:rFonts w:eastAsia="Cambria" w:cs="Arial"/>
        </w:rPr>
      </w:pPr>
      <w:r w:rsidRPr="6EF20D6A">
        <w:rPr>
          <w:rFonts w:eastAsia="Cambria" w:cs="Arial"/>
        </w:rPr>
        <w:t xml:space="preserve">Un séminaire public de mi-étude avril 2023 </w:t>
      </w:r>
    </w:p>
    <w:p w:rsidR="6EF20D6A" w:rsidP="6EF20D6A" w:rsidRDefault="6EF20D6A" w14:paraId="67183FC6" w14:textId="09E17B4E">
      <w:pPr>
        <w:pStyle w:val="ListParagraph"/>
        <w:numPr>
          <w:ilvl w:val="1"/>
          <w:numId w:val="4"/>
        </w:numPr>
        <w:spacing w:line="276" w:lineRule="auto"/>
        <w:rPr>
          <w:rFonts w:eastAsia="Cambria" w:cs="Arial"/>
        </w:rPr>
      </w:pPr>
      <w:r w:rsidRPr="6EF20D6A">
        <w:rPr>
          <w:rFonts w:eastAsia="Cambria" w:cs="Arial"/>
        </w:rPr>
        <w:t>Un rapport d’observation/analyse de formations innovantes et des expérimentations conduites/observées durant l’étude mai 2023</w:t>
      </w:r>
    </w:p>
    <w:p w:rsidR="6EF20D6A" w:rsidP="6EF20D6A" w:rsidRDefault="6EF20D6A" w14:paraId="0AD25AC3" w14:textId="4B462BD5">
      <w:pPr>
        <w:spacing w:line="276" w:lineRule="auto"/>
        <w:ind w:left="720"/>
        <w:rPr>
          <w:rFonts w:eastAsia="Cambria" w:cs="Arial"/>
        </w:rPr>
      </w:pPr>
    </w:p>
    <w:p w:rsidR="00DB2753" w:rsidP="22ECFF03" w:rsidRDefault="6EF20D6A" w14:paraId="0D6338B8" w14:textId="7842047F">
      <w:pPr>
        <w:pStyle w:val="ListParagraph"/>
        <w:numPr>
          <w:ilvl w:val="0"/>
          <w:numId w:val="4"/>
        </w:numPr>
        <w:spacing w:line="276" w:lineRule="auto"/>
        <w:rPr>
          <w:rFonts w:eastAsia="Cambria" w:cs="Arial"/>
        </w:rPr>
      </w:pPr>
      <w:r w:rsidRPr="6EF20D6A">
        <w:rPr>
          <w:rFonts w:eastAsia="Cambria" w:cs="Arial"/>
        </w:rPr>
        <w:t xml:space="preserve">La phase 4 comportera : </w:t>
      </w:r>
    </w:p>
    <w:p w:rsidRPr="00A34214" w:rsidR="000D6232" w:rsidP="22ECFF03" w:rsidRDefault="22ECFF03" w14:paraId="7A1DA837" w14:textId="4A362AF7">
      <w:pPr>
        <w:pStyle w:val="ListParagraph"/>
        <w:numPr>
          <w:ilvl w:val="1"/>
          <w:numId w:val="4"/>
        </w:numPr>
        <w:spacing w:line="276" w:lineRule="auto"/>
        <w:rPr>
          <w:rFonts w:eastAsia="Cambria" w:cs="Arial"/>
        </w:rPr>
      </w:pPr>
      <w:r w:rsidRPr="22ECFF03">
        <w:rPr>
          <w:rFonts w:eastAsia="Cambria" w:cs="Arial"/>
        </w:rPr>
        <w:t xml:space="preserve">Une synthèse des bonnes pratiques et innovations observées et analysées durant l’étude juin 2023 </w:t>
      </w:r>
    </w:p>
    <w:p w:rsidRPr="00A34214" w:rsidR="000D6232" w:rsidP="22ECFF03" w:rsidRDefault="6EF20D6A" w14:paraId="6A22510A" w14:textId="47DF2B78">
      <w:pPr>
        <w:pStyle w:val="ListParagraph"/>
        <w:numPr>
          <w:ilvl w:val="1"/>
          <w:numId w:val="4"/>
        </w:numPr>
        <w:spacing w:line="276" w:lineRule="auto"/>
        <w:rPr>
          <w:rFonts w:eastAsia="Cambria" w:cs="Arial"/>
        </w:rPr>
      </w:pPr>
      <w:r w:rsidRPr="6EF20D6A">
        <w:rPr>
          <w:rFonts w:eastAsia="Cambria" w:cs="Arial"/>
        </w:rPr>
        <w:t>Des préconisations et une cartographie prospective des objectifs de formation juin 2023</w:t>
      </w:r>
    </w:p>
    <w:p w:rsidRPr="00A34214" w:rsidR="000D6232" w:rsidP="22ECFF03" w:rsidRDefault="6EF20D6A" w14:paraId="7A50B35C" w14:textId="1BE01F24">
      <w:pPr>
        <w:pStyle w:val="ListParagraph"/>
        <w:numPr>
          <w:ilvl w:val="1"/>
          <w:numId w:val="4"/>
        </w:numPr>
        <w:spacing w:line="276" w:lineRule="auto"/>
        <w:rPr>
          <w:rFonts w:eastAsia="Cambria" w:cs="Arial"/>
        </w:rPr>
      </w:pPr>
      <w:r w:rsidRPr="6EF20D6A">
        <w:rPr>
          <w:rFonts w:eastAsia="Cambria" w:cs="Arial"/>
        </w:rPr>
        <w:t xml:space="preserve">Un séminaire de présentation des résultats juillet 2023 </w:t>
      </w:r>
    </w:p>
    <w:p w:rsidRPr="006C70DF" w:rsidR="000D6232" w:rsidP="22ECFF03" w:rsidRDefault="000D6232" w14:paraId="028A5FCB" w14:textId="3E4AD299">
      <w:pPr>
        <w:spacing w:after="0" w:line="276" w:lineRule="auto"/>
        <w:ind w:left="708"/>
        <w:jc w:val="both"/>
        <w:rPr>
          <w:rFonts w:eastAsia="Cambria" w:cs="Arial"/>
        </w:rPr>
      </w:pPr>
    </w:p>
    <w:sectPr w:rsidRPr="006C70DF" w:rsidR="000D62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7D48" w:rsidP="00091CA4" w:rsidRDefault="00467D48" w14:paraId="221897A6" w14:textId="77777777">
      <w:pPr>
        <w:spacing w:after="0" w:line="240" w:lineRule="auto"/>
      </w:pPr>
      <w:r>
        <w:separator/>
      </w:r>
    </w:p>
  </w:endnote>
  <w:endnote w:type="continuationSeparator" w:id="0">
    <w:p w:rsidR="00467D48" w:rsidP="00091CA4" w:rsidRDefault="00467D48" w14:paraId="2278144E" w14:textId="77777777">
      <w:pPr>
        <w:spacing w:after="0" w:line="240" w:lineRule="auto"/>
      </w:pPr>
      <w:r>
        <w:continuationSeparator/>
      </w:r>
    </w:p>
  </w:endnote>
  <w:endnote w:type="continuationNotice" w:id="1">
    <w:p w:rsidR="00467D48" w:rsidRDefault="00467D48" w14:paraId="34C2C85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SystemUIFont">
    <w:altName w:val="Calibri"/>
    <w:charset w:val="00"/>
    <w:family w:val="auto"/>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Gothic"/>
    <w:panose1 w:val="00000000000000000000"/>
    <w:charset w:val="80"/>
    <w:family w:val="roman"/>
    <w:notTrueType/>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1CA4" w:rsidRDefault="00091CA4" w14:paraId="311A7C0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091CA4" w:rsidRDefault="00091CA4" w14:paraId="7D9AA7BF" w14:textId="7DF2C0E9">
    <w:pPr>
      <w:pStyle w:val="Footer"/>
    </w:pPr>
    <w:r>
      <w:rPr>
        <w:noProof/>
      </w:rPr>
      <mc:AlternateContent>
        <mc:Choice Requires="wps">
          <w:drawing>
            <wp:anchor distT="0" distB="0" distL="114300" distR="114300" simplePos="0" relativeHeight="251658240" behindDoc="0" locked="0" layoutInCell="0" allowOverlap="1" wp14:anchorId="64DFAFA4" wp14:editId="25751592">
              <wp:simplePos x="0" y="0"/>
              <wp:positionH relativeFrom="page">
                <wp:posOffset>0</wp:posOffset>
              </wp:positionH>
              <wp:positionV relativeFrom="page">
                <wp:posOffset>10227945</wp:posOffset>
              </wp:positionV>
              <wp:extent cx="7560310" cy="273050"/>
              <wp:effectExtent l="0" t="0" r="0" b="12700"/>
              <wp:wrapNone/>
              <wp:docPr id="1" name="MSIPCMbdcd4374b044f4893f68be44" descr="{&quot;HashCode&quot;:9679731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091CA4" w:rsidR="00091CA4" w:rsidP="00091CA4" w:rsidRDefault="00091CA4" w14:paraId="43D4007E" w14:textId="4E12358B">
                          <w:pPr>
                            <w:spacing w:after="0"/>
                            <w:rPr>
                              <w:rFonts w:ascii="Calibri" w:hAnsi="Calibri" w:cs="Calibri"/>
                              <w:color w:val="A80000"/>
                              <w:sz w:val="20"/>
                            </w:rPr>
                          </w:pPr>
                          <w:r w:rsidRPr="00091CA4">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xmlns:arto="http://schemas.microsoft.com/office/word/2006/arto">
          <w:pict w14:anchorId="67F7F5B6">
            <v:shapetype id="_x0000_t202" coordsize="21600,21600" o:spt="202" path="m,l,21600r21600,l21600,xe" w14:anchorId="64DFAFA4">
              <v:stroke joinstyle="miter"/>
              <v:path gradientshapeok="t" o:connecttype="rect"/>
            </v:shapetype>
            <v:shape id="MSIPCMbdcd4374b044f4893f68be44"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967973103,&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">
              <v:textbox inset="20pt,0,,0">
                <w:txbxContent>
                  <w:p w:rsidRPr="00091CA4" w:rsidR="00091CA4" w:rsidP="00091CA4" w:rsidRDefault="00091CA4" w14:paraId="67155C1A" w14:textId="4E12358B">
                    <w:pPr>
                      <w:spacing w:after="0"/>
                      <w:rPr>
                        <w:rFonts w:ascii="Calibri" w:hAnsi="Calibri" w:cs="Calibri"/>
                        <w:color w:val="A80000"/>
                        <w:sz w:val="20"/>
                      </w:rPr>
                    </w:pPr>
                    <w:r w:rsidRPr="00091CA4">
                      <w:rPr>
                        <w:rFonts w:ascii="Calibri" w:hAnsi="Calibri" w:cs="Calibri"/>
                        <w:color w:val="A80000"/>
                        <w:sz w:val="20"/>
                      </w:rPr>
                      <w:t>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1CA4" w:rsidRDefault="00091CA4" w14:paraId="3A6DD4E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7D48" w:rsidP="00091CA4" w:rsidRDefault="00467D48" w14:paraId="5907D358" w14:textId="77777777">
      <w:pPr>
        <w:spacing w:after="0" w:line="240" w:lineRule="auto"/>
      </w:pPr>
      <w:r>
        <w:separator/>
      </w:r>
    </w:p>
  </w:footnote>
  <w:footnote w:type="continuationSeparator" w:id="0">
    <w:p w:rsidR="00467D48" w:rsidP="00091CA4" w:rsidRDefault="00467D48" w14:paraId="6EDF6478" w14:textId="77777777">
      <w:pPr>
        <w:spacing w:after="0" w:line="240" w:lineRule="auto"/>
      </w:pPr>
      <w:r>
        <w:continuationSeparator/>
      </w:r>
    </w:p>
  </w:footnote>
  <w:footnote w:type="continuationNotice" w:id="1">
    <w:p w:rsidR="00467D48" w:rsidRDefault="00467D48" w14:paraId="2189BDA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1CA4" w:rsidRDefault="00091CA4" w14:paraId="02EB3F9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1CA4" w:rsidRDefault="00091CA4" w14:paraId="33AEEF3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1CA4" w:rsidRDefault="00091CA4" w14:paraId="0BB6D30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F9A"/>
    <w:multiLevelType w:val="hybridMultilevel"/>
    <w:tmpl w:val="713810BC"/>
    <w:lvl w:ilvl="0" w:tplc="ED965760">
      <w:start w:val="200"/>
      <w:numFmt w:val="bullet"/>
      <w:lvlText w:val=""/>
      <w:lvlJc w:val="left"/>
      <w:pPr>
        <w:ind w:left="1069" w:hanging="360"/>
      </w:pPr>
      <w:rPr>
        <w:rFonts w:hint="default" w:ascii="Wingdings" w:hAnsi="Wingdings" w:eastAsia="Times New Roman" w:cs="AppleSystemUIFont"/>
      </w:rPr>
    </w:lvl>
    <w:lvl w:ilvl="1" w:tplc="040C0003" w:tentative="1">
      <w:start w:val="1"/>
      <w:numFmt w:val="bullet"/>
      <w:lvlText w:val="o"/>
      <w:lvlJc w:val="left"/>
      <w:pPr>
        <w:ind w:left="1789" w:hanging="360"/>
      </w:pPr>
      <w:rPr>
        <w:rFonts w:hint="default" w:ascii="Courier New" w:hAnsi="Courier New" w:cs="Courier New"/>
      </w:rPr>
    </w:lvl>
    <w:lvl w:ilvl="2" w:tplc="040C0005" w:tentative="1">
      <w:start w:val="1"/>
      <w:numFmt w:val="bullet"/>
      <w:lvlText w:val=""/>
      <w:lvlJc w:val="left"/>
      <w:pPr>
        <w:ind w:left="2509" w:hanging="360"/>
      </w:pPr>
      <w:rPr>
        <w:rFonts w:hint="default" w:ascii="Wingdings" w:hAnsi="Wingdings"/>
      </w:rPr>
    </w:lvl>
    <w:lvl w:ilvl="3" w:tplc="040C0001" w:tentative="1">
      <w:start w:val="1"/>
      <w:numFmt w:val="bullet"/>
      <w:lvlText w:val=""/>
      <w:lvlJc w:val="left"/>
      <w:pPr>
        <w:ind w:left="3229" w:hanging="360"/>
      </w:pPr>
      <w:rPr>
        <w:rFonts w:hint="default" w:ascii="Symbol" w:hAnsi="Symbol"/>
      </w:rPr>
    </w:lvl>
    <w:lvl w:ilvl="4" w:tplc="040C0003" w:tentative="1">
      <w:start w:val="1"/>
      <w:numFmt w:val="bullet"/>
      <w:lvlText w:val="o"/>
      <w:lvlJc w:val="left"/>
      <w:pPr>
        <w:ind w:left="3949" w:hanging="360"/>
      </w:pPr>
      <w:rPr>
        <w:rFonts w:hint="default" w:ascii="Courier New" w:hAnsi="Courier New" w:cs="Courier New"/>
      </w:rPr>
    </w:lvl>
    <w:lvl w:ilvl="5" w:tplc="040C0005" w:tentative="1">
      <w:start w:val="1"/>
      <w:numFmt w:val="bullet"/>
      <w:lvlText w:val=""/>
      <w:lvlJc w:val="left"/>
      <w:pPr>
        <w:ind w:left="4669" w:hanging="360"/>
      </w:pPr>
      <w:rPr>
        <w:rFonts w:hint="default" w:ascii="Wingdings" w:hAnsi="Wingdings"/>
      </w:rPr>
    </w:lvl>
    <w:lvl w:ilvl="6" w:tplc="040C0001" w:tentative="1">
      <w:start w:val="1"/>
      <w:numFmt w:val="bullet"/>
      <w:lvlText w:val=""/>
      <w:lvlJc w:val="left"/>
      <w:pPr>
        <w:ind w:left="5389" w:hanging="360"/>
      </w:pPr>
      <w:rPr>
        <w:rFonts w:hint="default" w:ascii="Symbol" w:hAnsi="Symbol"/>
      </w:rPr>
    </w:lvl>
    <w:lvl w:ilvl="7" w:tplc="040C0003" w:tentative="1">
      <w:start w:val="1"/>
      <w:numFmt w:val="bullet"/>
      <w:lvlText w:val="o"/>
      <w:lvlJc w:val="left"/>
      <w:pPr>
        <w:ind w:left="6109" w:hanging="360"/>
      </w:pPr>
      <w:rPr>
        <w:rFonts w:hint="default" w:ascii="Courier New" w:hAnsi="Courier New" w:cs="Courier New"/>
      </w:rPr>
    </w:lvl>
    <w:lvl w:ilvl="8" w:tplc="040C0005" w:tentative="1">
      <w:start w:val="1"/>
      <w:numFmt w:val="bullet"/>
      <w:lvlText w:val=""/>
      <w:lvlJc w:val="left"/>
      <w:pPr>
        <w:ind w:left="6829" w:hanging="360"/>
      </w:pPr>
      <w:rPr>
        <w:rFonts w:hint="default" w:ascii="Wingdings" w:hAnsi="Wingdings"/>
      </w:rPr>
    </w:lvl>
  </w:abstractNum>
  <w:abstractNum w:abstractNumId="1" w15:restartNumberingAfterBreak="0">
    <w:nsid w:val="120D29C2"/>
    <w:multiLevelType w:val="hybridMultilevel"/>
    <w:tmpl w:val="EC82FAB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37544C62"/>
    <w:multiLevelType w:val="hybridMultilevel"/>
    <w:tmpl w:val="FC4EEF9E"/>
    <w:lvl w:ilvl="0" w:tplc="E8CA1FA8">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3E8A01FD"/>
    <w:multiLevelType w:val="hybridMultilevel"/>
    <w:tmpl w:val="E0C21570"/>
    <w:lvl w:ilvl="0" w:tplc="7AD2484A">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406D50E2"/>
    <w:multiLevelType w:val="hybridMultilevel"/>
    <w:tmpl w:val="C8AE6844"/>
    <w:lvl w:ilvl="0" w:tplc="2C4E2C9C">
      <w:start w:val="1"/>
      <w:numFmt w:val="bullet"/>
      <w:lvlText w:val="-"/>
      <w:lvlJc w:val="left"/>
      <w:pPr>
        <w:ind w:left="720" w:hanging="360"/>
      </w:pPr>
      <w:rPr>
        <w:rFonts w:hint="default" w:ascii="Verdana" w:hAnsi="Verdana" w:eastAsia="Times New Roman" w:cs="Times New Roman"/>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5EAFD39"/>
    <w:multiLevelType w:val="hybridMultilevel"/>
    <w:tmpl w:val="FFFFFFFF"/>
    <w:lvl w:ilvl="0" w:tplc="A5C63DCE">
      <w:start w:val="1"/>
      <w:numFmt w:val="bullet"/>
      <w:lvlText w:val="-"/>
      <w:lvlJc w:val="left"/>
      <w:pPr>
        <w:ind w:left="720" w:hanging="360"/>
      </w:pPr>
      <w:rPr>
        <w:rFonts w:hint="default" w:ascii="Symbol" w:hAnsi="Symbol"/>
      </w:rPr>
    </w:lvl>
    <w:lvl w:ilvl="1" w:tplc="7AEAFDD6">
      <w:start w:val="1"/>
      <w:numFmt w:val="bullet"/>
      <w:lvlText w:val="o"/>
      <w:lvlJc w:val="left"/>
      <w:pPr>
        <w:ind w:left="1440" w:hanging="360"/>
      </w:pPr>
      <w:rPr>
        <w:rFonts w:hint="default" w:ascii="Courier New" w:hAnsi="Courier New"/>
      </w:rPr>
    </w:lvl>
    <w:lvl w:ilvl="2" w:tplc="BD1C6D52">
      <w:start w:val="1"/>
      <w:numFmt w:val="bullet"/>
      <w:lvlText w:val=""/>
      <w:lvlJc w:val="left"/>
      <w:pPr>
        <w:ind w:left="2160" w:hanging="360"/>
      </w:pPr>
      <w:rPr>
        <w:rFonts w:hint="default" w:ascii="Wingdings" w:hAnsi="Wingdings"/>
      </w:rPr>
    </w:lvl>
    <w:lvl w:ilvl="3" w:tplc="4A98F7B4">
      <w:start w:val="1"/>
      <w:numFmt w:val="bullet"/>
      <w:lvlText w:val=""/>
      <w:lvlJc w:val="left"/>
      <w:pPr>
        <w:ind w:left="2880" w:hanging="360"/>
      </w:pPr>
      <w:rPr>
        <w:rFonts w:hint="default" w:ascii="Symbol" w:hAnsi="Symbol"/>
      </w:rPr>
    </w:lvl>
    <w:lvl w:ilvl="4" w:tplc="56706B0E">
      <w:start w:val="1"/>
      <w:numFmt w:val="bullet"/>
      <w:lvlText w:val="o"/>
      <w:lvlJc w:val="left"/>
      <w:pPr>
        <w:ind w:left="3600" w:hanging="360"/>
      </w:pPr>
      <w:rPr>
        <w:rFonts w:hint="default" w:ascii="Courier New" w:hAnsi="Courier New"/>
      </w:rPr>
    </w:lvl>
    <w:lvl w:ilvl="5" w:tplc="97448736">
      <w:start w:val="1"/>
      <w:numFmt w:val="bullet"/>
      <w:lvlText w:val=""/>
      <w:lvlJc w:val="left"/>
      <w:pPr>
        <w:ind w:left="4320" w:hanging="360"/>
      </w:pPr>
      <w:rPr>
        <w:rFonts w:hint="default" w:ascii="Wingdings" w:hAnsi="Wingdings"/>
      </w:rPr>
    </w:lvl>
    <w:lvl w:ilvl="6" w:tplc="A8762C62">
      <w:start w:val="1"/>
      <w:numFmt w:val="bullet"/>
      <w:lvlText w:val=""/>
      <w:lvlJc w:val="left"/>
      <w:pPr>
        <w:ind w:left="5040" w:hanging="360"/>
      </w:pPr>
      <w:rPr>
        <w:rFonts w:hint="default" w:ascii="Symbol" w:hAnsi="Symbol"/>
      </w:rPr>
    </w:lvl>
    <w:lvl w:ilvl="7" w:tplc="FACACBA2">
      <w:start w:val="1"/>
      <w:numFmt w:val="bullet"/>
      <w:lvlText w:val="o"/>
      <w:lvlJc w:val="left"/>
      <w:pPr>
        <w:ind w:left="5760" w:hanging="360"/>
      </w:pPr>
      <w:rPr>
        <w:rFonts w:hint="default" w:ascii="Courier New" w:hAnsi="Courier New"/>
      </w:rPr>
    </w:lvl>
    <w:lvl w:ilvl="8" w:tplc="C0981BE8">
      <w:start w:val="1"/>
      <w:numFmt w:val="bullet"/>
      <w:lvlText w:val=""/>
      <w:lvlJc w:val="left"/>
      <w:pPr>
        <w:ind w:left="6480" w:hanging="360"/>
      </w:pPr>
      <w:rPr>
        <w:rFonts w:hint="default" w:ascii="Wingdings" w:hAnsi="Wingdings"/>
      </w:rPr>
    </w:lvl>
  </w:abstractNum>
  <w:num w:numId="1" w16cid:durableId="2028023715">
    <w:abstractNumId w:val="1"/>
  </w:num>
  <w:num w:numId="2" w16cid:durableId="310984842">
    <w:abstractNumId w:val="3"/>
  </w:num>
  <w:num w:numId="3" w16cid:durableId="464784574">
    <w:abstractNumId w:val="4"/>
  </w:num>
  <w:num w:numId="4" w16cid:durableId="2042052329">
    <w:abstractNumId w:val="5"/>
  </w:num>
  <w:num w:numId="5" w16cid:durableId="1477918842">
    <w:abstractNumId w:val="2"/>
  </w:num>
  <w:num w:numId="6" w16cid:durableId="63598980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CA4"/>
    <w:rsid w:val="00070281"/>
    <w:rsid w:val="00073878"/>
    <w:rsid w:val="00091CA4"/>
    <w:rsid w:val="000D6232"/>
    <w:rsid w:val="000D7BE5"/>
    <w:rsid w:val="000E0ACD"/>
    <w:rsid w:val="0018484F"/>
    <w:rsid w:val="00186D59"/>
    <w:rsid w:val="001E06BF"/>
    <w:rsid w:val="0024085D"/>
    <w:rsid w:val="002A4A0D"/>
    <w:rsid w:val="002F7876"/>
    <w:rsid w:val="003036A3"/>
    <w:rsid w:val="00305596"/>
    <w:rsid w:val="00317084"/>
    <w:rsid w:val="00317923"/>
    <w:rsid w:val="00320F3E"/>
    <w:rsid w:val="00390B2B"/>
    <w:rsid w:val="003D02CA"/>
    <w:rsid w:val="003E6AB7"/>
    <w:rsid w:val="004271A6"/>
    <w:rsid w:val="00433FD1"/>
    <w:rsid w:val="00467D48"/>
    <w:rsid w:val="004720CA"/>
    <w:rsid w:val="00484586"/>
    <w:rsid w:val="004C6BAB"/>
    <w:rsid w:val="004C7CAF"/>
    <w:rsid w:val="00547814"/>
    <w:rsid w:val="00647754"/>
    <w:rsid w:val="0065061A"/>
    <w:rsid w:val="0065211C"/>
    <w:rsid w:val="006B35B8"/>
    <w:rsid w:val="006C70DF"/>
    <w:rsid w:val="006E094C"/>
    <w:rsid w:val="00700C0C"/>
    <w:rsid w:val="007817B0"/>
    <w:rsid w:val="00784557"/>
    <w:rsid w:val="00785C10"/>
    <w:rsid w:val="007C6C44"/>
    <w:rsid w:val="007E1D1F"/>
    <w:rsid w:val="007F64E5"/>
    <w:rsid w:val="00806E7B"/>
    <w:rsid w:val="009247AB"/>
    <w:rsid w:val="00930DF6"/>
    <w:rsid w:val="00941A1E"/>
    <w:rsid w:val="00967584"/>
    <w:rsid w:val="009A10A4"/>
    <w:rsid w:val="009B3DF7"/>
    <w:rsid w:val="009B56B8"/>
    <w:rsid w:val="00A34214"/>
    <w:rsid w:val="00AF170B"/>
    <w:rsid w:val="00AF7871"/>
    <w:rsid w:val="00B108FE"/>
    <w:rsid w:val="00B6773B"/>
    <w:rsid w:val="00B753BB"/>
    <w:rsid w:val="00C522F9"/>
    <w:rsid w:val="00CC7DAC"/>
    <w:rsid w:val="00D02E77"/>
    <w:rsid w:val="00D4552C"/>
    <w:rsid w:val="00DB2753"/>
    <w:rsid w:val="00DD3244"/>
    <w:rsid w:val="00E04CFA"/>
    <w:rsid w:val="00E05E90"/>
    <w:rsid w:val="00E062BE"/>
    <w:rsid w:val="00E12858"/>
    <w:rsid w:val="00E31053"/>
    <w:rsid w:val="00ED31BA"/>
    <w:rsid w:val="00EE29CD"/>
    <w:rsid w:val="00F33967"/>
    <w:rsid w:val="00F71EBA"/>
    <w:rsid w:val="00FA3BDF"/>
    <w:rsid w:val="01480A36"/>
    <w:rsid w:val="0F781C1D"/>
    <w:rsid w:val="122018A0"/>
    <w:rsid w:val="194353D4"/>
    <w:rsid w:val="1A5CCA91"/>
    <w:rsid w:val="22ECFF03"/>
    <w:rsid w:val="283C08B0"/>
    <w:rsid w:val="2E5A84FF"/>
    <w:rsid w:val="305A32D4"/>
    <w:rsid w:val="318B991A"/>
    <w:rsid w:val="32FD648C"/>
    <w:rsid w:val="33B44358"/>
    <w:rsid w:val="41AD3A75"/>
    <w:rsid w:val="44E4DB37"/>
    <w:rsid w:val="526992C9"/>
    <w:rsid w:val="589AD76F"/>
    <w:rsid w:val="5A161F7C"/>
    <w:rsid w:val="5C44DB1B"/>
    <w:rsid w:val="5C7F2506"/>
    <w:rsid w:val="5F7C7BDD"/>
    <w:rsid w:val="62BEAD7B"/>
    <w:rsid w:val="6CFF6A30"/>
    <w:rsid w:val="6EF20D6A"/>
    <w:rsid w:val="7058CDA0"/>
    <w:rsid w:val="78556A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038E0"/>
  <w15:chartTrackingRefBased/>
  <w15:docId w15:val="{1EE2AE8B-B2A5-4AB2-8B93-9B06751255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91CA4"/>
    <w:pPr>
      <w:tabs>
        <w:tab w:val="center" w:pos="4536"/>
        <w:tab w:val="right" w:pos="9072"/>
      </w:tabs>
      <w:spacing w:after="0" w:line="240" w:lineRule="auto"/>
    </w:pPr>
  </w:style>
  <w:style w:type="character" w:styleId="HeaderChar" w:customStyle="1">
    <w:name w:val="Header Char"/>
    <w:basedOn w:val="DefaultParagraphFont"/>
    <w:link w:val="Header"/>
    <w:uiPriority w:val="99"/>
    <w:rsid w:val="00091CA4"/>
  </w:style>
  <w:style w:type="paragraph" w:styleId="Footer">
    <w:name w:val="footer"/>
    <w:basedOn w:val="Normal"/>
    <w:link w:val="FooterChar"/>
    <w:uiPriority w:val="99"/>
    <w:unhideWhenUsed/>
    <w:rsid w:val="00091CA4"/>
    <w:pPr>
      <w:tabs>
        <w:tab w:val="center" w:pos="4536"/>
        <w:tab w:val="right" w:pos="9072"/>
      </w:tabs>
      <w:spacing w:after="0" w:line="240" w:lineRule="auto"/>
    </w:pPr>
  </w:style>
  <w:style w:type="character" w:styleId="FooterChar" w:customStyle="1">
    <w:name w:val="Footer Char"/>
    <w:basedOn w:val="DefaultParagraphFont"/>
    <w:link w:val="Footer"/>
    <w:uiPriority w:val="99"/>
    <w:rsid w:val="00091CA4"/>
  </w:style>
  <w:style w:type="character" w:styleId="Hyperlink">
    <w:name w:val="Hyperlink"/>
    <w:basedOn w:val="DefaultParagraphFont"/>
    <w:uiPriority w:val="99"/>
    <w:unhideWhenUsed/>
    <w:rsid w:val="0024085D"/>
    <w:rPr>
      <w:color w:val="0563C1" w:themeColor="hyperlink"/>
      <w:u w:val="single"/>
    </w:rPr>
  </w:style>
  <w:style w:type="character" w:styleId="UnresolvedMention">
    <w:name w:val="Unresolved Mention"/>
    <w:basedOn w:val="DefaultParagraphFont"/>
    <w:uiPriority w:val="99"/>
    <w:semiHidden/>
    <w:unhideWhenUsed/>
    <w:rsid w:val="0024085D"/>
    <w:rPr>
      <w:color w:val="605E5C"/>
      <w:shd w:val="clear" w:color="auto" w:fill="E1DFDD"/>
    </w:rPr>
  </w:style>
  <w:style w:type="paragraph" w:styleId="ListParagraph">
    <w:name w:val="List Paragraph"/>
    <w:basedOn w:val="Normal"/>
    <w:link w:val="ListParagraphChar"/>
    <w:uiPriority w:val="1"/>
    <w:qFormat/>
    <w:rsid w:val="003E6AB7"/>
    <w:pPr>
      <w:spacing w:after="0" w:line="240" w:lineRule="auto"/>
      <w:ind w:left="720"/>
      <w:contextualSpacing/>
      <w:jc w:val="both"/>
    </w:pPr>
    <w:rPr>
      <w:rFonts w:ascii="Arial" w:hAnsi="Arial" w:eastAsia="Times New Roman" w:cs="Times New Roman"/>
      <w:szCs w:val="24"/>
      <w:lang w:eastAsia="fr-FR"/>
    </w:rPr>
  </w:style>
  <w:style w:type="character" w:styleId="ListParagraphChar" w:customStyle="1">
    <w:name w:val="List Paragraph Char"/>
    <w:basedOn w:val="DefaultParagraphFont"/>
    <w:link w:val="ListParagraph"/>
    <w:uiPriority w:val="1"/>
    <w:qFormat/>
    <w:rsid w:val="003E6AB7"/>
    <w:rPr>
      <w:rFonts w:ascii="Arial" w:hAnsi="Arial" w:eastAsia="Times New Roman" w:cs="Times New Roman"/>
      <w:szCs w:val="24"/>
      <w:lang w:eastAsia="fr-FR"/>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CC7D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hyperlink" Target="mailto:lucie.marinier@lecnam.net" TargetMode="External" Id="rId7" /><Relationship Type="http://schemas.openxmlformats.org/officeDocument/2006/relationships/footer" Target="footer2.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1845</Words>
  <Characters>10521</Characters>
  <Application>Microsoft Office Word</Application>
  <DocSecurity>4</DocSecurity>
  <Lines>87</Lines>
  <Paragraphs>24</Paragraphs>
  <ScaleCrop>false</ScaleCrop>
  <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Godreau, Clement</dc:creator>
  <cp:keywords/>
  <dc:description/>
  <cp:lastModifiedBy>Guest User</cp:lastModifiedBy>
  <cp:revision>62</cp:revision>
  <dcterms:created xsi:type="dcterms:W3CDTF">2022-09-27T23:57:00Z</dcterms:created>
  <dcterms:modified xsi:type="dcterms:W3CDTF">2022-10-18T17:11:00Z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2022-09-15T08:18:46Z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b93b6b91-f248-440a-adf5-c524ff0a6d77</vt:lpwstr>
  </property>
  <property fmtid="{D5CDD505-2E9C-101B-9397-08002B2CF9AE}" pid="8" name="MSIP_Label_1387ec98-8aff-418c-9455-dc857e1ea7dc_ContentBits">
    <vt:lpwstr>2</vt:lpwstr>
  </property>
</Properties>
</file>